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60" w:lineRule="exact"/>
        <w:ind w:right="-55" w:rightChars="-25"/>
        <w:jc w:val="center"/>
        <w:rPr>
          <w:rFonts w:ascii="方正小标宋简体" w:hAnsi="方正小标宋简体" w:eastAsia="宋体" w:cs="方正小标宋简体"/>
          <w:b/>
          <w:snapToGrid w:val="0"/>
          <w:kern w:val="60"/>
          <w:sz w:val="44"/>
          <w:szCs w:val="44"/>
          <w:lang w:val="en-US"/>
        </w:rPr>
      </w:pPr>
      <w:r>
        <w:rPr>
          <w:rFonts w:hint="eastAsia" w:ascii="方正小标宋简体" w:hAnsi="方正小标宋简体" w:eastAsia="宋体" w:cs="方正小标宋简体"/>
          <w:b/>
          <w:snapToGrid w:val="0"/>
          <w:kern w:val="60"/>
          <w:sz w:val="44"/>
          <w:szCs w:val="44"/>
          <w:lang w:val="en-US"/>
        </w:rPr>
        <w:t>关于举办广东生态工程职业学院2022年</w:t>
      </w:r>
    </w:p>
    <w:p>
      <w:pPr>
        <w:spacing w:line="760" w:lineRule="exact"/>
        <w:ind w:right="-55" w:rightChars="-25"/>
        <w:jc w:val="center"/>
        <w:rPr>
          <w:rFonts w:ascii="方正小标宋简体" w:hAnsi="方正小标宋简体" w:eastAsia="宋体" w:cs="方正小标宋简体"/>
          <w:b/>
          <w:snapToGrid w:val="0"/>
          <w:kern w:val="60"/>
          <w:sz w:val="44"/>
          <w:szCs w:val="44"/>
        </w:rPr>
      </w:pPr>
      <w:r>
        <w:rPr>
          <w:rFonts w:hint="eastAsia" w:ascii="方正小标宋简体" w:hAnsi="方正小标宋简体" w:eastAsia="宋体" w:cs="方正小标宋简体"/>
          <w:b/>
          <w:snapToGrid w:val="0"/>
          <w:kern w:val="60"/>
          <w:sz w:val="44"/>
          <w:szCs w:val="44"/>
        </w:rPr>
        <w:t>“互联网+”大学生创新创业大赛的</w:t>
      </w:r>
      <w:r>
        <w:rPr>
          <w:rFonts w:hint="eastAsia" w:ascii="方正小标宋简体" w:hAnsi="方正小标宋简体" w:eastAsia="宋体" w:cs="方正小标宋简体"/>
          <w:b/>
          <w:snapToGrid w:val="0"/>
          <w:kern w:val="60"/>
          <w:sz w:val="44"/>
          <w:szCs w:val="44"/>
          <w:lang w:val="en-US"/>
        </w:rPr>
        <w:t>预</w:t>
      </w:r>
      <w:r>
        <w:rPr>
          <w:rFonts w:hint="eastAsia" w:ascii="方正小标宋简体" w:hAnsi="方正小标宋简体" w:eastAsia="宋体" w:cs="方正小标宋简体"/>
          <w:b/>
          <w:snapToGrid w:val="0"/>
          <w:kern w:val="60"/>
          <w:sz w:val="44"/>
          <w:szCs w:val="44"/>
        </w:rPr>
        <w:t>通知</w:t>
      </w:r>
    </w:p>
    <w:p>
      <w:pPr>
        <w:spacing w:line="760" w:lineRule="exact"/>
        <w:ind w:right="-55" w:rightChars="-25"/>
        <w:jc w:val="center"/>
        <w:rPr>
          <w:rFonts w:hint="eastAsia"/>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为全面落实习近平总书记给中国“互联网+”大学生创新创业大赛“青年红色筑梦之旅”大学生的重要回信精神，深入推进大众创业万众创新，</w:t>
      </w:r>
      <w:r>
        <w:rPr>
          <w:rFonts w:hint="eastAsia" w:ascii="仿宋_GB2312" w:hAnsi="仿宋_GB2312" w:eastAsia="仿宋_GB2312" w:cs="仿宋_GB2312"/>
          <w:sz w:val="32"/>
          <w:szCs w:val="32"/>
          <w:lang w:val="en-US"/>
        </w:rPr>
        <w:t>推动高等教育高质量发展</w:t>
      </w:r>
      <w:r>
        <w:rPr>
          <w:rFonts w:hint="eastAsia" w:ascii="仿宋_GB2312" w:hAnsi="仿宋_GB2312" w:eastAsia="仿宋_GB2312" w:cs="仿宋_GB2312"/>
          <w:sz w:val="32"/>
          <w:szCs w:val="32"/>
        </w:rPr>
        <w:t>，加快培养创新创业人才。根据《教育部关于举办第</w:t>
      </w:r>
      <w:r>
        <w:rPr>
          <w:rFonts w:hint="eastAsia" w:ascii="仿宋_GB2312" w:hAnsi="仿宋_GB2312" w:eastAsia="仿宋_GB2312" w:cs="仿宋_GB2312"/>
          <w:sz w:val="32"/>
          <w:szCs w:val="32"/>
          <w:lang w:val="en-US"/>
        </w:rPr>
        <w:t>八</w:t>
      </w:r>
      <w:r>
        <w:rPr>
          <w:rFonts w:hint="eastAsia" w:ascii="仿宋_GB2312" w:hAnsi="仿宋_GB2312" w:eastAsia="仿宋_GB2312" w:cs="仿宋_GB2312"/>
          <w:sz w:val="32"/>
          <w:szCs w:val="32"/>
        </w:rPr>
        <w:t>届中国国际“互联网+”大学生创新创业大赛的通知》（教高函〔202</w:t>
      </w:r>
      <w:r>
        <w:rPr>
          <w:rFonts w:hint="eastAsia" w:ascii="仿宋_GB2312" w:hAnsi="仿宋_GB2312" w:eastAsia="仿宋_GB2312" w:cs="仿宋_GB2312"/>
          <w:sz w:val="32"/>
          <w:szCs w:val="32"/>
          <w:lang w:val="en-US"/>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rPr>
        <w:t>2</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val="en-US"/>
        </w:rPr>
        <w:t>有关要求</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rPr>
        <w:t>参照</w:t>
      </w:r>
      <w:r>
        <w:rPr>
          <w:rFonts w:hint="eastAsia" w:ascii="仿宋_GB2312" w:hAnsi="仿宋_GB2312" w:eastAsia="仿宋_GB2312" w:cs="仿宋_GB2312"/>
          <w:sz w:val="32"/>
          <w:szCs w:val="32"/>
        </w:rPr>
        <w:t>广东省教育厅</w:t>
      </w:r>
      <w:r>
        <w:rPr>
          <w:rFonts w:hint="eastAsia" w:ascii="仿宋_GB2312" w:hAnsi="仿宋_GB2312" w:eastAsia="仿宋_GB2312" w:cs="仿宋_GB2312"/>
          <w:sz w:val="32"/>
          <w:szCs w:val="32"/>
          <w:lang w:val="en-US"/>
        </w:rPr>
        <w:t>关于举办</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rPr>
        <w:t>八</w:t>
      </w:r>
      <w:r>
        <w:rPr>
          <w:rFonts w:hint="eastAsia" w:ascii="仿宋_GB2312" w:hAnsi="仿宋_GB2312" w:eastAsia="仿宋_GB2312" w:cs="仿宋_GB2312"/>
          <w:sz w:val="32"/>
          <w:szCs w:val="32"/>
        </w:rPr>
        <w:t>届中国国际“互联网+”大学生创新创业大赛广东省分赛（以下简称“省赛”）</w:t>
      </w:r>
      <w:r>
        <w:rPr>
          <w:rFonts w:hint="eastAsia" w:ascii="仿宋_GB2312" w:hAnsi="仿宋_GB2312" w:eastAsia="仿宋_GB2312" w:cs="仿宋_GB2312"/>
          <w:sz w:val="32"/>
          <w:szCs w:val="32"/>
          <w:lang w:val="en-US"/>
        </w:rPr>
        <w:t>的预通知，我校制定2022年“互联网+”大学生创新创业大赛方案</w:t>
      </w:r>
      <w:r>
        <w:rPr>
          <w:rFonts w:hint="eastAsia" w:ascii="仿宋_GB2312" w:hAnsi="仿宋_GB2312" w:eastAsia="仿宋_GB2312" w:cs="仿宋_GB2312"/>
          <w:sz w:val="32"/>
          <w:szCs w:val="32"/>
        </w:rPr>
        <w:t>。现就有关事项通知如下：</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一、大赛主题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我敢闯、我会创</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二、大赛目的与任务</w:t>
      </w:r>
    </w:p>
    <w:p>
      <w:pPr>
        <w:autoSpaceDE/>
        <w:autoSpaceDN/>
        <w:spacing w:line="560" w:lineRule="exact"/>
        <w:ind w:firstLine="640" w:firstLineChars="200"/>
        <w:rPr>
          <w:rFonts w:ascii="Times New Roman" w:hAnsi="Times New Roman" w:eastAsia="仿宋_GB2312" w:cs="Times New Roman"/>
          <w:sz w:val="32"/>
          <w:szCs w:val="32"/>
        </w:rPr>
        <w:sectPr>
          <w:pgSz w:w="11850" w:h="16783"/>
          <w:pgMar w:top="3968" w:right="1701" w:bottom="1587" w:left="1531" w:header="720" w:footer="720" w:gutter="0"/>
          <w:cols w:space="720" w:num="1"/>
        </w:sectPr>
      </w:pPr>
      <w:r>
        <w:rPr>
          <w:rFonts w:ascii="Times New Roman" w:hAnsi="Times New Roman" w:eastAsia="楷体_GB2312" w:cs="Times New Roman"/>
          <w:sz w:val="32"/>
          <w:szCs w:val="32"/>
        </w:rPr>
        <w:t>以赛促教，探索人才培养新途径。</w:t>
      </w:r>
      <w:r>
        <w:rPr>
          <w:rFonts w:ascii="Times New Roman" w:hAnsi="Times New Roman" w:eastAsia="仿宋_GB2312" w:cs="Times New Roman"/>
          <w:sz w:val="32"/>
          <w:szCs w:val="32"/>
        </w:rPr>
        <w:t>全面推进高校课程思</w:t>
      </w:r>
    </w:p>
    <w:p>
      <w:pPr>
        <w:autoSpaceDE/>
        <w:autoSpaceDN/>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政建设，深入推进新工科、新医科、新农科</w:t>
      </w:r>
      <w:bookmarkStart w:id="13" w:name="_GoBack"/>
      <w:bookmarkEnd w:id="13"/>
      <w:r>
        <w:rPr>
          <w:rFonts w:ascii="Times New Roman" w:hAnsi="Times New Roman" w:eastAsia="仿宋_GB2312" w:cs="Times New Roman"/>
          <w:sz w:val="32"/>
          <w:szCs w:val="32"/>
        </w:rPr>
        <w:t>、新文科建设，不断深化创新创业教育改革，引领各类学校人才培养范式深刻变革，形成新的人才培养质量观和质量标准，切实提高学生的创新精神、创业意识和创新创业能力。</w:t>
      </w:r>
    </w:p>
    <w:p>
      <w:pPr>
        <w:autoSpaceDE/>
        <w:autoSpaceDN/>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以赛促学，培养创新创业生力军。</w:t>
      </w:r>
      <w:r>
        <w:rPr>
          <w:rFonts w:ascii="Times New Roman" w:hAnsi="Times New Roman" w:eastAsia="仿宋_GB2312" w:cs="Times New Roman"/>
          <w:sz w:val="32"/>
          <w:szCs w:val="32"/>
        </w:rPr>
        <w:t>服务构建新发展格局和高水平自立自强，激发学生的创造力，激励广大青年扎根中国大地了解国情民情，在创新创业中增长智慧才干，坚定执着追理想，实事求是闯新路，把激昂的青春梦融入伟大的中国梦，努力成长为德才兼备的有为人才。</w:t>
      </w:r>
    </w:p>
    <w:p>
      <w:pPr>
        <w:pStyle w:val="7"/>
        <w:shd w:val="clear" w:color="auto" w:fill="FFFFFF"/>
        <w:snapToGrid w:val="0"/>
        <w:spacing w:line="560" w:lineRule="exact"/>
        <w:ind w:firstLine="640" w:firstLineChars="200"/>
        <w:rPr>
          <w:rFonts w:ascii="仿宋_GB2312" w:hAnsi="仿宋_GB2312" w:eastAsia="仿宋_GB2312" w:cs="仿宋_GB2312"/>
          <w:color w:val="000000"/>
          <w:sz w:val="32"/>
          <w:szCs w:val="32"/>
        </w:rPr>
      </w:pPr>
      <w:r>
        <w:rPr>
          <w:rFonts w:eastAsia="楷体_GB2312" w:cs="Times New Roman"/>
          <w:sz w:val="32"/>
          <w:szCs w:val="32"/>
        </w:rPr>
        <w:t>以赛促创，搭建产教融合新平台。</w:t>
      </w:r>
      <w:r>
        <w:rPr>
          <w:rFonts w:eastAsia="仿宋_GB2312" w:cs="Times New Roman"/>
          <w:sz w:val="32"/>
          <w:szCs w:val="32"/>
        </w:rPr>
        <w:t>把教育融入经济社会发展，推动成果转化和产学研用融合，促进教育链、人才链与产业链、创新链有机衔接，以创新引领创业、以创业带动就业，推动形成高校毕业生更高质量创业就业的新局面。</w:t>
      </w:r>
    </w:p>
    <w:p>
      <w:pPr>
        <w:numPr>
          <w:ilvl w:val="0"/>
          <w:numId w:val="1"/>
        </w:numPr>
        <w:spacing w:line="560" w:lineRule="exact"/>
        <w:ind w:firstLine="643" w:firstLineChars="200"/>
        <w:rPr>
          <w:rFonts w:ascii="黑体" w:hAnsi="黑体" w:eastAsia="黑体" w:cs="黑体"/>
          <w:b/>
          <w:bCs/>
          <w:color w:val="000000"/>
          <w:sz w:val="32"/>
          <w:szCs w:val="32"/>
          <w:lang w:val="en-US"/>
        </w:rPr>
      </w:pPr>
      <w:r>
        <w:rPr>
          <w:rFonts w:hint="eastAsia" w:ascii="黑体" w:hAnsi="黑体" w:eastAsia="黑体" w:cs="黑体"/>
          <w:b/>
          <w:bCs/>
          <w:color w:val="000000"/>
          <w:sz w:val="32"/>
          <w:szCs w:val="32"/>
          <w:lang w:val="en-US"/>
        </w:rPr>
        <w:t>大赛内容</w:t>
      </w:r>
    </w:p>
    <w:p>
      <w:pPr>
        <w:spacing w:line="560" w:lineRule="exact"/>
        <w:ind w:firstLine="640" w:firstLineChars="200"/>
        <w:rPr>
          <w:rFonts w:ascii="仿宋_GB2312" w:hAnsi="仿宋_GB2312" w:eastAsia="仿宋_GB2312" w:cs="仿宋_GB2312"/>
          <w:color w:val="000000"/>
          <w:sz w:val="32"/>
          <w:szCs w:val="32"/>
          <w:lang w:val="en-US"/>
        </w:rPr>
      </w:pPr>
      <w:r>
        <w:rPr>
          <w:rFonts w:hint="eastAsia" w:ascii="仿宋_GB2312" w:hAnsi="仿宋_GB2312" w:eastAsia="仿宋_GB2312" w:cs="仿宋_GB2312"/>
          <w:color w:val="000000"/>
          <w:sz w:val="32"/>
          <w:szCs w:val="32"/>
          <w:lang w:val="en-US"/>
        </w:rPr>
        <w:t>我校将举办主体赛事，包括职教赛道（详见附件1）、“青年红色筑梦之旅赛道”（详见附件2）和</w:t>
      </w:r>
      <w:r>
        <w:rPr>
          <w:rFonts w:ascii="Times New Roman" w:hAnsi="Times New Roman" w:eastAsia="仿宋_GB2312" w:cs="Times New Roman"/>
          <w:sz w:val="32"/>
          <w:szCs w:val="32"/>
        </w:rPr>
        <w:t>产业命题赛道</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val="en-US"/>
        </w:rPr>
        <w:t>附件3</w:t>
      </w:r>
      <w:r>
        <w:rPr>
          <w:rFonts w:hint="eastAsia" w:ascii="Times New Roman" w:hAnsi="Times New Roman" w:eastAsia="仿宋_GB2312" w:cs="Times New Roman"/>
          <w:sz w:val="32"/>
          <w:szCs w:val="32"/>
        </w:rPr>
        <w:t>）</w:t>
      </w:r>
      <w:r>
        <w:rPr>
          <w:rFonts w:hint="eastAsia" w:ascii="仿宋_GB2312" w:hAnsi="仿宋_GB2312" w:eastAsia="仿宋_GB2312" w:cs="仿宋_GB2312"/>
          <w:color w:val="000000"/>
          <w:sz w:val="32"/>
          <w:szCs w:val="32"/>
          <w:lang w:val="en-US"/>
        </w:rPr>
        <w:t>，鼓励学校师生积极参赛。</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rPr>
        <w:t>四</w:t>
      </w:r>
      <w:r>
        <w:rPr>
          <w:rFonts w:hint="eastAsia" w:ascii="黑体" w:hAnsi="黑体" w:eastAsia="黑体" w:cs="黑体"/>
          <w:sz w:val="32"/>
          <w:szCs w:val="32"/>
        </w:rPr>
        <w:t>、赛程安排</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rPr>
        <w:t>参赛报名（</w:t>
      </w:r>
      <w:r>
        <w:rPr>
          <w:rFonts w:hint="eastAsia" w:ascii="楷体_GB2312" w:hAnsi="楷体_GB2312" w:eastAsia="楷体_GB2312" w:cs="楷体_GB2312"/>
          <w:sz w:val="32"/>
          <w:szCs w:val="32"/>
          <w:lang w:val="en-US"/>
        </w:rPr>
        <w:t>6</w:t>
      </w:r>
      <w:r>
        <w:rPr>
          <w:rFonts w:hint="eastAsia" w:ascii="楷体_GB2312" w:hAnsi="楷体_GB2312" w:eastAsia="楷体_GB2312" w:cs="楷体_GB2312"/>
          <w:sz w:val="32"/>
          <w:szCs w:val="32"/>
        </w:rPr>
        <w:t>月</w:t>
      </w:r>
      <w:r>
        <w:rPr>
          <w:rFonts w:ascii="楷体_GB2312" w:hAnsi="楷体_GB2312" w:eastAsia="楷体_GB2312" w:cs="楷体_GB2312"/>
          <w:sz w:val="32"/>
          <w:szCs w:val="32"/>
          <w:lang w:val="en-US"/>
        </w:rPr>
        <w:t>2</w:t>
      </w:r>
      <w:r>
        <w:rPr>
          <w:rFonts w:hint="eastAsia" w:ascii="楷体_GB2312" w:hAnsi="楷体_GB2312" w:eastAsia="楷体_GB2312" w:cs="楷体_GB2312"/>
          <w:sz w:val="32"/>
          <w:szCs w:val="32"/>
        </w:rPr>
        <w:t>日</w:t>
      </w:r>
      <w:r>
        <w:rPr>
          <w:rFonts w:hint="eastAsia" w:ascii="楷体_GB2312" w:hAnsi="楷体_GB2312" w:eastAsia="楷体_GB2312" w:cs="楷体_GB2312"/>
          <w:sz w:val="32"/>
          <w:szCs w:val="32"/>
          <w:lang w:val="en-US"/>
        </w:rPr>
        <w:t>前</w:t>
      </w:r>
      <w:r>
        <w:rPr>
          <w:rFonts w:hint="eastAsia" w:ascii="楷体_GB2312" w:hAnsi="楷体_GB2312" w:eastAsia="楷体_GB2312" w:cs="楷体_GB2312"/>
          <w:sz w:val="32"/>
          <w:szCs w:val="32"/>
        </w:rPr>
        <w:t>）。</w:t>
      </w:r>
      <w:r>
        <w:rPr>
          <w:rFonts w:hint="eastAsia" w:ascii="仿宋_GB2312" w:hAnsi="仿宋_GB2312" w:eastAsia="仿宋_GB2312" w:cs="仿宋_GB2312"/>
          <w:sz w:val="32"/>
          <w:szCs w:val="32"/>
          <w:lang w:val="en-US"/>
        </w:rPr>
        <w:t>6月</w:t>
      </w:r>
      <w:r>
        <w:rPr>
          <w:rFonts w:ascii="仿宋_GB2312" w:hAnsi="仿宋_GB2312" w:eastAsia="仿宋_GB2312" w:cs="仿宋_GB2312"/>
          <w:sz w:val="32"/>
          <w:szCs w:val="32"/>
          <w:lang w:val="en-US"/>
        </w:rPr>
        <w:t>2</w:t>
      </w:r>
      <w:r>
        <w:rPr>
          <w:rFonts w:hint="eastAsia" w:ascii="仿宋_GB2312" w:hAnsi="仿宋_GB2312" w:eastAsia="仿宋_GB2312" w:cs="仿宋_GB2312"/>
          <w:sz w:val="32"/>
          <w:szCs w:val="32"/>
          <w:lang w:val="en-US"/>
        </w:rPr>
        <w:t>日</w:t>
      </w:r>
      <w:r>
        <w:rPr>
          <w:rFonts w:hint="eastAsia" w:ascii="楷体_GB2312" w:hAnsi="楷体_GB2312" w:eastAsia="楷体_GB2312" w:cs="楷体_GB2312"/>
          <w:sz w:val="32"/>
          <w:szCs w:val="32"/>
          <w:lang w:val="en-US"/>
        </w:rPr>
        <w:t>前</w:t>
      </w:r>
      <w:r>
        <w:rPr>
          <w:rFonts w:hint="eastAsia" w:ascii="仿宋_GB2312" w:hAnsi="仿宋_GB2312" w:eastAsia="仿宋_GB2312" w:cs="仿宋_GB2312"/>
          <w:sz w:val="32"/>
          <w:szCs w:val="32"/>
          <w:lang w:val="en-US"/>
        </w:rPr>
        <w:t>学校学生必须</w:t>
      </w:r>
      <w:r>
        <w:rPr>
          <w:rFonts w:hint="eastAsia" w:ascii="仿宋_GB2312" w:hAnsi="仿宋_GB2312" w:eastAsia="仿宋_GB2312" w:cs="仿宋_GB2312"/>
          <w:sz w:val="32"/>
          <w:szCs w:val="32"/>
        </w:rPr>
        <w:t>通过“全国大学生创业服务网”（cy.ncss.org.cn）</w:t>
      </w:r>
      <w:r>
        <w:rPr>
          <w:rFonts w:hint="eastAsia" w:ascii="仿宋_GB2312" w:hAnsi="仿宋_GB2312" w:eastAsia="仿宋_GB2312" w:cs="仿宋_GB2312"/>
          <w:sz w:val="32"/>
          <w:szCs w:val="32"/>
          <w:lang w:val="en-US"/>
        </w:rPr>
        <w:t>进行报名（详见附件4）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rPr>
        <w:t>报名截止时间不得晚于6月</w:t>
      </w:r>
      <w:r>
        <w:rPr>
          <w:rFonts w:ascii="仿宋_GB2312" w:hAnsi="仿宋_GB2312" w:eastAsia="仿宋_GB2312" w:cs="仿宋_GB2312"/>
          <w:sz w:val="32"/>
          <w:szCs w:val="32"/>
          <w:lang w:val="en-US"/>
        </w:rPr>
        <w:t>2</w:t>
      </w:r>
      <w:r>
        <w:rPr>
          <w:rFonts w:hint="eastAsia" w:ascii="仿宋_GB2312" w:hAnsi="仿宋_GB2312" w:eastAsia="仿宋_GB2312" w:cs="仿宋_GB2312"/>
          <w:sz w:val="32"/>
          <w:szCs w:val="32"/>
          <w:lang w:val="en-US"/>
        </w:rPr>
        <w:t>日2</w:t>
      </w:r>
      <w:r>
        <w:rPr>
          <w:rFonts w:ascii="仿宋_GB2312" w:hAnsi="仿宋_GB2312" w:eastAsia="仿宋_GB2312" w:cs="仿宋_GB2312"/>
          <w:sz w:val="32"/>
          <w:szCs w:val="32"/>
          <w:lang w:val="en-US"/>
        </w:rPr>
        <w:t>4</w:t>
      </w:r>
      <w:r>
        <w:rPr>
          <w:rFonts w:hint="eastAsia" w:ascii="仿宋_GB2312" w:hAnsi="仿宋_GB2312" w:eastAsia="仿宋_GB2312" w:cs="仿宋_GB2312"/>
          <w:sz w:val="32"/>
          <w:szCs w:val="32"/>
          <w:lang w:val="en-US"/>
        </w:rPr>
        <w:t>时</w:t>
      </w:r>
      <w:r>
        <w:rPr>
          <w:rFonts w:hint="eastAsia" w:ascii="仿宋_GB2312" w:hAnsi="仿宋_GB2312" w:eastAsia="仿宋_GB2312" w:cs="仿宋_GB2312"/>
          <w:sz w:val="32"/>
          <w:szCs w:val="32"/>
          <w:lang w:val="en-US" w:eastAsia="zh-CN"/>
        </w:rPr>
        <w:t xml:space="preserve">。联系人：创新创业学院 </w:t>
      </w:r>
      <w:r>
        <w:rPr>
          <w:rFonts w:hint="eastAsia" w:ascii="仿宋_GB2312" w:hAnsi="仿宋_GB2312" w:eastAsia="仿宋_GB2312" w:cs="仿宋_GB2312"/>
          <w:sz w:val="32"/>
          <w:szCs w:val="32"/>
          <w:lang w:val="en-US"/>
        </w:rPr>
        <w:t>何老师18826485876（665876</w:t>
      </w:r>
      <w:r>
        <w:rPr>
          <w:rFonts w:ascii="仿宋_GB2312" w:hAnsi="仿宋_GB2312" w:eastAsia="仿宋_GB2312" w:cs="仿宋_GB2312"/>
          <w:sz w:val="32"/>
          <w:szCs w:val="32"/>
          <w:lang w:val="en-US"/>
        </w:rPr>
        <w:t>）</w:t>
      </w:r>
      <w:r>
        <w:rPr>
          <w:rFonts w:hint="eastAsia" w:ascii="仿宋_GB2312" w:hAnsi="仿宋_GB2312" w:eastAsia="仿宋_GB2312" w:cs="仿宋_GB2312"/>
          <w:sz w:val="32"/>
          <w:szCs w:val="32"/>
          <w:lang w:val="en-US" w:eastAsia="zh-CN"/>
        </w:rPr>
        <w:t>。</w:t>
      </w:r>
    </w:p>
    <w:p>
      <w:pPr>
        <w:spacing w:line="560" w:lineRule="exact"/>
        <w:ind w:firstLine="640" w:firstLineChars="200"/>
        <w:jc w:val="both"/>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各二级学院</w:t>
      </w:r>
      <w:r>
        <w:rPr>
          <w:rFonts w:hint="eastAsia" w:ascii="仿宋_GB2312" w:hAnsi="仿宋_GB2312" w:eastAsia="仿宋_GB2312" w:cs="仿宋_GB2312"/>
          <w:sz w:val="32"/>
          <w:szCs w:val="32"/>
          <w:lang w:val="en-US"/>
        </w:rPr>
        <w:t>赛事联系人：</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rPr>
        <w:t>生态工程学院</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rPr>
        <w:t>黄</w:t>
      </w:r>
      <w:r>
        <w:rPr>
          <w:rFonts w:hint="eastAsia" w:ascii="仿宋_GB2312" w:hAnsi="仿宋_GB2312" w:eastAsia="仿宋_GB2312" w:cs="仿宋_GB2312"/>
          <w:sz w:val="32"/>
          <w:szCs w:val="32"/>
          <w:lang w:val="en-US" w:eastAsia="zh-CN"/>
        </w:rPr>
        <w:t xml:space="preserve">老师 </w:t>
      </w:r>
      <w:r>
        <w:rPr>
          <w:rFonts w:hint="eastAsia" w:ascii="仿宋_GB2312" w:hAnsi="仿宋_GB2312" w:eastAsia="仿宋_GB2312" w:cs="仿宋_GB2312"/>
          <w:sz w:val="32"/>
          <w:szCs w:val="32"/>
          <w:lang w:val="en-US"/>
        </w:rPr>
        <w:t>13560064002</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风景园林学院 张老师 18826126695（666695）</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园艺与食品学院 戴老师 15626090511（660511）</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旅游与文化学院 沈老师 15914500922</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艺术与设计学院 苏老师 15217326906（666906）</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经济贸易学院   钟老师 18402027273（667273）</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信息工程学院   朱老师 15918888507</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机电工程学院   于老师 18686517351</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海洋与渔业学院 张老师 13826066309</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海洋工程学院   刘老师 18819325142</w:t>
      </w:r>
    </w:p>
    <w:p>
      <w:pPr>
        <w:spacing w:line="56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航海学院       李老师 18998811828</w:t>
      </w:r>
    </w:p>
    <w:p>
      <w:pPr>
        <w:spacing w:line="560" w:lineRule="exact"/>
        <w:ind w:firstLine="640" w:firstLineChars="200"/>
        <w:rPr>
          <w:rFonts w:ascii="仿宋_GB2312" w:hAnsi="仿宋_GB2312" w:eastAsia="仿宋_GB2312" w:cs="仿宋_GB2312"/>
          <w:sz w:val="32"/>
          <w:szCs w:val="32"/>
        </w:rPr>
      </w:pPr>
    </w:p>
    <w:p>
      <w:pPr>
        <w:spacing w:line="560" w:lineRule="exact"/>
        <w:ind w:left="1824" w:leftChars="320" w:hanging="1120" w:hangingChars="350"/>
        <w:rPr>
          <w:rFonts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附件1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rPr>
        <w:t>八</w:t>
      </w:r>
      <w:r>
        <w:rPr>
          <w:rFonts w:hint="eastAsia" w:ascii="仿宋_GB2312" w:hAnsi="仿宋_GB2312" w:eastAsia="仿宋_GB2312" w:cs="仿宋_GB2312"/>
          <w:sz w:val="32"/>
          <w:szCs w:val="32"/>
        </w:rPr>
        <w:t>届中国国际“互联网+”大学生创新创业赛广东省分赛职教赛道方案</w:t>
      </w:r>
    </w:p>
    <w:p>
      <w:pPr>
        <w:spacing w:line="560" w:lineRule="exact"/>
        <w:ind w:left="1828" w:leftChars="322" w:hanging="1120" w:hangingChars="350"/>
        <w:rPr>
          <w:rFonts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附件2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rPr>
        <w:t>八</w:t>
      </w:r>
      <w:r>
        <w:rPr>
          <w:rFonts w:hint="eastAsia" w:ascii="仿宋_GB2312" w:hAnsi="仿宋_GB2312" w:eastAsia="仿宋_GB2312" w:cs="仿宋_GB2312"/>
          <w:sz w:val="32"/>
          <w:szCs w:val="32"/>
        </w:rPr>
        <w:t>届中国国际“互联网+”大学生创新创业赛广东省分</w:t>
      </w:r>
      <w:r>
        <w:rPr>
          <w:rFonts w:hint="eastAsia" w:ascii="仿宋_GB2312" w:hAnsi="仿宋_GB2312" w:eastAsia="仿宋_GB2312" w:cs="仿宋_GB2312"/>
          <w:sz w:val="32"/>
          <w:szCs w:val="32"/>
          <w:lang w:val="en-US"/>
        </w:rPr>
        <w:t>赛</w:t>
      </w:r>
      <w:r>
        <w:rPr>
          <w:rFonts w:hint="eastAsia" w:ascii="仿宋_GB2312" w:hAnsi="仿宋_GB2312" w:eastAsia="仿宋_GB2312" w:cs="仿宋_GB2312"/>
          <w:color w:val="000000"/>
          <w:sz w:val="32"/>
          <w:szCs w:val="32"/>
          <w:lang w:val="en-US"/>
        </w:rPr>
        <w:t>青年红色筑梦之旅赛道</w:t>
      </w:r>
      <w:r>
        <w:rPr>
          <w:rFonts w:hint="eastAsia" w:ascii="仿宋_GB2312" w:hAnsi="仿宋_GB2312" w:eastAsia="仿宋_GB2312" w:cs="仿宋_GB2312"/>
          <w:sz w:val="32"/>
          <w:szCs w:val="32"/>
        </w:rPr>
        <w:t>方案</w:t>
      </w:r>
    </w:p>
    <w:p>
      <w:pPr>
        <w:spacing w:line="560" w:lineRule="exact"/>
        <w:ind w:left="1828" w:leftChars="322" w:hanging="1120" w:hangingChars="350"/>
        <w:rPr>
          <w:rFonts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 xml:space="preserve">附件3  </w:t>
      </w: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rPr>
        <w:t>八</w:t>
      </w:r>
      <w:r>
        <w:rPr>
          <w:rFonts w:hint="eastAsia" w:ascii="仿宋_GB2312" w:hAnsi="仿宋_GB2312" w:eastAsia="仿宋_GB2312" w:cs="仿宋_GB2312"/>
          <w:sz w:val="32"/>
          <w:szCs w:val="32"/>
        </w:rPr>
        <w:t>届中国国际“互联网+”大学生创新创业赛广东省分</w:t>
      </w:r>
      <w:r>
        <w:rPr>
          <w:rFonts w:hint="eastAsia" w:ascii="仿宋_GB2312" w:hAnsi="仿宋_GB2312" w:eastAsia="仿宋_GB2312" w:cs="仿宋_GB2312"/>
          <w:sz w:val="32"/>
          <w:szCs w:val="32"/>
          <w:lang w:val="en-US"/>
        </w:rPr>
        <w:t>赛</w:t>
      </w:r>
      <w:r>
        <w:rPr>
          <w:rFonts w:ascii="Times New Roman" w:hAnsi="Times New Roman" w:eastAsia="仿宋_GB2312" w:cs="Times New Roman"/>
          <w:sz w:val="32"/>
          <w:szCs w:val="32"/>
        </w:rPr>
        <w:t>产业命题赛道方案</w:t>
      </w:r>
    </w:p>
    <w:p>
      <w:pPr>
        <w:spacing w:line="560" w:lineRule="exact"/>
        <w:ind w:left="1828" w:leftChars="322" w:hanging="1120" w:hangingChars="350"/>
        <w:rPr>
          <w:rFonts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附件4  学生报名操作手册</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hint="eastAsia" w:ascii="仿宋_GB2312" w:hAnsi="仿宋_GB2312" w:eastAsia="仿宋_GB2312" w:cs="仿宋_GB2312"/>
          <w:sz w:val="32"/>
          <w:szCs w:val="32"/>
        </w:rPr>
      </w:pPr>
    </w:p>
    <w:p>
      <w:pPr>
        <w:spacing w:line="560" w:lineRule="exact"/>
        <w:jc w:val="right"/>
        <w:rPr>
          <w:rFonts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广东生态工程职业学院</w:t>
      </w:r>
    </w:p>
    <w:p>
      <w:pPr>
        <w:spacing w:line="560" w:lineRule="exact"/>
        <w:ind w:firstLine="6080" w:firstLineChars="1900"/>
        <w:rPr>
          <w:rFonts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rPr>
        <w:t>2022年4月21日</w:t>
      </w:r>
    </w:p>
    <w:p>
      <w:pPr>
        <w:spacing w:line="560" w:lineRule="exact"/>
        <w:ind w:right="-55" w:rightChars="-25"/>
        <w:rPr>
          <w:rFonts w:ascii="黑体" w:hAnsi="黑体" w:eastAsia="黑体" w:cs="黑体"/>
          <w:sz w:val="32"/>
          <w:szCs w:val="32"/>
        </w:rPr>
        <w:sectPr>
          <w:pgSz w:w="11850" w:h="16783"/>
          <w:pgMar w:top="1587" w:right="1701" w:bottom="1587" w:left="1531" w:header="720" w:footer="720" w:gutter="0"/>
          <w:cols w:space="720" w:num="1"/>
        </w:sectPr>
      </w:pPr>
    </w:p>
    <w:p>
      <w:pPr>
        <w:spacing w:line="560" w:lineRule="exact"/>
        <w:ind w:right="-55" w:rightChars="-25"/>
        <w:rPr>
          <w:rFonts w:ascii="黑体" w:hAnsi="黑体" w:eastAsia="黑体" w:cs="黑体"/>
          <w:sz w:val="32"/>
          <w:szCs w:val="32"/>
          <w:lang w:val="en-US"/>
        </w:rPr>
      </w:pPr>
      <w:r>
        <w:rPr>
          <w:rFonts w:hint="eastAsia" w:ascii="黑体" w:hAnsi="黑体" w:eastAsia="黑体" w:cs="黑体"/>
          <w:sz w:val="32"/>
          <w:szCs w:val="32"/>
        </w:rPr>
        <w:t>附件</w:t>
      </w:r>
      <w:r>
        <w:rPr>
          <w:rFonts w:hint="eastAsia" w:ascii="黑体" w:hAnsi="黑体" w:eastAsia="黑体" w:cs="黑体"/>
          <w:sz w:val="32"/>
          <w:szCs w:val="32"/>
          <w:lang w:val="en-US"/>
        </w:rPr>
        <w:t>1</w:t>
      </w:r>
    </w:p>
    <w:p>
      <w:pPr>
        <w:spacing w:line="560" w:lineRule="exact"/>
        <w:ind w:right="-55" w:rightChars="-25"/>
        <w:rPr>
          <w:rFonts w:ascii="黑体" w:hAnsi="黑体" w:eastAsia="黑体" w:cs="黑体"/>
          <w:sz w:val="32"/>
          <w:szCs w:val="32"/>
          <w:lang w:val="en-US"/>
        </w:rPr>
      </w:pPr>
    </w:p>
    <w:p>
      <w:pPr>
        <w:spacing w:line="680" w:lineRule="exact"/>
        <w:ind w:right="-55" w:rightChars="-25"/>
        <w:jc w:val="center"/>
        <w:rPr>
          <w:rFonts w:ascii="方正小标宋简体" w:hAnsi="方正小标宋简体" w:eastAsia="方正小标宋简体" w:cs="方正小标宋简体"/>
          <w:sz w:val="36"/>
          <w:szCs w:val="32"/>
          <w:highlight w:val="yellow"/>
        </w:rPr>
      </w:pPr>
      <w:r>
        <w:rPr>
          <w:rFonts w:hint="eastAsia" w:ascii="方正小标宋简体" w:hAnsi="方正小标宋简体" w:eastAsia="方正小标宋简体" w:cs="方正小标宋简体"/>
          <w:sz w:val="36"/>
          <w:szCs w:val="32"/>
        </w:rPr>
        <w:t>第</w:t>
      </w:r>
      <w:r>
        <w:rPr>
          <w:rFonts w:hint="eastAsia" w:ascii="方正小标宋简体" w:hAnsi="方正小标宋简体" w:eastAsia="方正小标宋简体" w:cs="方正小标宋简体"/>
          <w:sz w:val="36"/>
          <w:szCs w:val="32"/>
          <w:lang w:val="en-US"/>
        </w:rPr>
        <w:t>八</w:t>
      </w:r>
      <w:r>
        <w:rPr>
          <w:rFonts w:hint="eastAsia" w:ascii="方正小标宋简体" w:hAnsi="方正小标宋简体" w:eastAsia="方正小标宋简体" w:cs="方正小标宋简体"/>
          <w:sz w:val="36"/>
          <w:szCs w:val="32"/>
        </w:rPr>
        <w:t>届中国国际“互联网+”大学生创新创业大赛广东省分赛职教赛道方案</w:t>
      </w:r>
    </w:p>
    <w:p>
      <w:pPr>
        <w:spacing w:line="560" w:lineRule="exact"/>
        <w:ind w:right="-55" w:rightChars="-25" w:firstLine="440" w:firstLineChars="200"/>
        <w:rPr>
          <w:rFonts w:ascii="方正小标宋简体" w:hAnsi="方正小标宋简体" w:eastAsia="方正小标宋简体" w:cs="方正小标宋简体"/>
          <w:szCs w:val="32"/>
        </w:rPr>
      </w:pPr>
    </w:p>
    <w:p>
      <w:pPr>
        <w:autoSpaceDE/>
        <w:autoSpaceDN/>
        <w:snapToGrid w:val="0"/>
        <w:spacing w:line="560" w:lineRule="exact"/>
        <w:ind w:firstLine="640" w:firstLineChars="200"/>
        <w:rPr>
          <w:rFonts w:ascii="Times New Roman" w:hAnsi="Times New Roman" w:eastAsia="仿宋_GB2312" w:cs="Times New Roman"/>
          <w:sz w:val="32"/>
          <w:szCs w:val="36"/>
        </w:rPr>
      </w:pPr>
      <w:bookmarkStart w:id="0" w:name="_Toc2110_WPSOffice_Level1"/>
      <w:bookmarkStart w:id="1" w:name="_Toc26757_WPSOffice_Level1"/>
      <w:r>
        <w:rPr>
          <w:rFonts w:ascii="Times New Roman" w:hAnsi="Times New Roman" w:eastAsia="仿宋_GB2312" w:cs="Times New Roman"/>
          <w:sz w:val="32"/>
          <w:szCs w:val="32"/>
        </w:rPr>
        <w:t>第八届中国国际“互联网+”大学生创新创业大赛广东省分赛</w:t>
      </w:r>
      <w:r>
        <w:rPr>
          <w:rFonts w:ascii="Times New Roman" w:hAnsi="Times New Roman" w:eastAsia="仿宋_GB2312" w:cs="Times New Roman"/>
          <w:sz w:val="32"/>
          <w:szCs w:val="36"/>
        </w:rPr>
        <w:t>设立职教赛道，推进职业教育领域创新创业教育改革，组织学生开展就业型创业实践。具体工作方案如下。</w:t>
      </w:r>
    </w:p>
    <w:p>
      <w:pPr>
        <w:autoSpaceDE/>
        <w:autoSpaceDN/>
        <w:snapToGrid w:val="0"/>
        <w:spacing w:line="560" w:lineRule="exact"/>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一、参赛项目类型</w:t>
      </w:r>
    </w:p>
    <w:p>
      <w:pPr>
        <w:autoSpaceDE/>
        <w:autoSpaceDN/>
        <w:snapToGrid w:val="0"/>
        <w:spacing w:line="560" w:lineRule="exact"/>
        <w:ind w:firstLine="640" w:firstLineChars="200"/>
        <w:rPr>
          <w:rFonts w:ascii="Times New Roman" w:hAnsi="Times New Roman" w:eastAsia="仿宋_GB2312" w:cs="Times New Roman"/>
          <w:sz w:val="32"/>
          <w:szCs w:val="36"/>
        </w:rPr>
      </w:pPr>
      <w:r>
        <w:rPr>
          <w:rFonts w:ascii="Times New Roman" w:hAnsi="Times New Roman" w:eastAsia="楷体_GB2312" w:cs="Times New Roman"/>
          <w:sz w:val="32"/>
          <w:szCs w:val="36"/>
        </w:rPr>
        <w:t>（一）创新类：</w:t>
      </w:r>
      <w:r>
        <w:rPr>
          <w:rFonts w:ascii="Times New Roman" w:hAnsi="Times New Roman" w:eastAsia="仿宋_GB2312" w:cs="Times New Roman"/>
          <w:sz w:val="32"/>
          <w:szCs w:val="36"/>
        </w:rPr>
        <w:t>以技术、工艺或商业模式创新为核心优势；</w:t>
      </w:r>
    </w:p>
    <w:p>
      <w:pPr>
        <w:autoSpaceDE/>
        <w:autoSpaceDN/>
        <w:snapToGrid w:val="0"/>
        <w:spacing w:line="560" w:lineRule="exact"/>
        <w:ind w:firstLine="640" w:firstLineChars="200"/>
        <w:rPr>
          <w:rFonts w:ascii="Times New Roman" w:hAnsi="Times New Roman" w:eastAsia="仿宋_GB2312" w:cs="Times New Roman"/>
          <w:sz w:val="32"/>
          <w:szCs w:val="36"/>
        </w:rPr>
      </w:pPr>
      <w:r>
        <w:rPr>
          <w:rFonts w:ascii="Times New Roman" w:hAnsi="Times New Roman" w:eastAsia="楷体_GB2312" w:cs="Times New Roman"/>
          <w:sz w:val="32"/>
          <w:szCs w:val="36"/>
        </w:rPr>
        <w:t>（二）商业类：</w:t>
      </w:r>
      <w:r>
        <w:rPr>
          <w:rFonts w:ascii="Times New Roman" w:hAnsi="Times New Roman" w:eastAsia="仿宋_GB2312" w:cs="Times New Roman"/>
          <w:sz w:val="32"/>
          <w:szCs w:val="36"/>
        </w:rPr>
        <w:t>以商业运营潜力或实效为核心优势；</w:t>
      </w:r>
    </w:p>
    <w:p>
      <w:pPr>
        <w:autoSpaceDE/>
        <w:autoSpaceDN/>
        <w:snapToGrid w:val="0"/>
        <w:spacing w:line="560" w:lineRule="exact"/>
        <w:ind w:firstLine="640" w:firstLineChars="200"/>
        <w:rPr>
          <w:rFonts w:ascii="Times New Roman" w:hAnsi="Times New Roman" w:eastAsia="仿宋_GB2312" w:cs="Times New Roman"/>
          <w:sz w:val="32"/>
          <w:szCs w:val="36"/>
        </w:rPr>
      </w:pPr>
      <w:r>
        <w:rPr>
          <w:rFonts w:ascii="Times New Roman" w:hAnsi="Times New Roman" w:eastAsia="楷体_GB2312" w:cs="Times New Roman"/>
          <w:sz w:val="32"/>
          <w:szCs w:val="36"/>
        </w:rPr>
        <w:t>（三）工匠类：</w:t>
      </w:r>
      <w:r>
        <w:rPr>
          <w:rFonts w:ascii="Times New Roman" w:hAnsi="Times New Roman" w:eastAsia="仿宋_GB2312" w:cs="Times New Roman"/>
          <w:sz w:val="32"/>
          <w:szCs w:val="36"/>
        </w:rPr>
        <w:t>以体现敬业、精益、专注、创新为内涵的工匠精神为核心优势。</w:t>
      </w:r>
    </w:p>
    <w:p>
      <w:pPr>
        <w:autoSpaceDE/>
        <w:autoSpaceDN/>
        <w:snapToGrid w:val="0"/>
        <w:spacing w:line="560" w:lineRule="exact"/>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二、参赛方式和要求</w:t>
      </w:r>
    </w:p>
    <w:p>
      <w:pPr>
        <w:autoSpaceDE/>
        <w:autoSpaceDN/>
        <w:snapToGrid w:val="0"/>
        <w:spacing w:line="560" w:lineRule="exact"/>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（一）职业院校（包括职业教育各层次学历教育，不含在职教育）、国家开放大学学生（仅限学历教育）可以报名参赛。</w:t>
      </w:r>
    </w:p>
    <w:p>
      <w:pPr>
        <w:autoSpaceDE/>
        <w:autoSpaceDN/>
        <w:snapToGrid w:val="0"/>
        <w:spacing w:line="560" w:lineRule="exact"/>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（二）大赛以团队为单位报名参赛。允许跨校组建团队，每个团队的参赛成员不少于 3 人，不多于 15 人（含团队负责人），须为项目的实际核心成员。参赛团队所报参赛创业项目，须为本团队策划或经营的项目，不得借用他人项目参赛。</w:t>
      </w:r>
    </w:p>
    <w:p>
      <w:pPr>
        <w:autoSpaceDE/>
        <w:autoSpaceDN/>
        <w:snapToGrid w:val="0"/>
        <w:spacing w:line="560" w:lineRule="exact"/>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三、参赛组别和对象</w:t>
      </w:r>
    </w:p>
    <w:p>
      <w:pPr>
        <w:autoSpaceDE/>
        <w:autoSpaceDN/>
        <w:snapToGrid w:val="0"/>
        <w:spacing w:line="560" w:lineRule="exact"/>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本赛道分为创意组与创业组。</w:t>
      </w:r>
    </w:p>
    <w:bookmarkEnd w:id="0"/>
    <w:bookmarkEnd w:id="1"/>
    <w:p>
      <w:pPr>
        <w:autoSpaceDE/>
        <w:autoSpaceDN/>
        <w:snapToGrid w:val="0"/>
        <w:spacing w:line="560" w:lineRule="exact"/>
        <w:ind w:firstLine="640" w:firstLineChars="200"/>
        <w:rPr>
          <w:rFonts w:ascii="Times New Roman" w:hAnsi="Times New Roman" w:eastAsia="楷体_GB2312" w:cs="Times New Roman"/>
          <w:bCs/>
          <w:sz w:val="32"/>
          <w:szCs w:val="36"/>
        </w:rPr>
      </w:pPr>
      <w:r>
        <w:rPr>
          <w:rFonts w:ascii="Times New Roman" w:hAnsi="Times New Roman" w:eastAsia="楷体_GB2312" w:cs="Times New Roman"/>
          <w:bCs/>
          <w:sz w:val="32"/>
          <w:szCs w:val="36"/>
        </w:rPr>
        <w:t>（一）创意组</w:t>
      </w:r>
    </w:p>
    <w:p>
      <w:pPr>
        <w:autoSpaceDE/>
        <w:autoSpaceDN/>
        <w:snapToGrid w:val="0"/>
        <w:spacing w:line="560" w:lineRule="exact"/>
        <w:ind w:firstLine="640" w:firstLineChars="200"/>
        <w:rPr>
          <w:rFonts w:ascii="Times New Roman" w:hAnsi="Times New Roman" w:eastAsia="仿宋_GB2312" w:cs="Times New Roman"/>
          <w:bCs/>
          <w:sz w:val="32"/>
          <w:szCs w:val="36"/>
        </w:rPr>
      </w:pPr>
      <w:r>
        <w:rPr>
          <w:rFonts w:ascii="Times New Roman" w:hAnsi="Times New Roman" w:eastAsia="仿宋_GB2312" w:cs="Times New Roman"/>
          <w:bCs/>
          <w:sz w:val="32"/>
          <w:szCs w:val="36"/>
        </w:rPr>
        <w:t>1.参赛项目具有较好的创意和较为成型的产品原型、服务模式或针对生产加工工艺进行创新的改良技术，在大赛通知下发之日前尚未完成工商等各类登记注册。</w:t>
      </w:r>
    </w:p>
    <w:p>
      <w:pPr>
        <w:autoSpaceDE/>
        <w:autoSpaceDN/>
        <w:snapToGrid w:val="0"/>
        <w:spacing w:line="560" w:lineRule="exact"/>
        <w:ind w:firstLine="640" w:firstLineChars="200"/>
        <w:rPr>
          <w:rFonts w:ascii="Times New Roman" w:hAnsi="Times New Roman" w:eastAsia="仿宋_GB2312" w:cs="Times New Roman"/>
          <w:bCs/>
          <w:sz w:val="32"/>
          <w:szCs w:val="36"/>
        </w:rPr>
      </w:pPr>
      <w:r>
        <w:rPr>
          <w:rFonts w:ascii="Times New Roman" w:hAnsi="Times New Roman" w:eastAsia="仿宋_GB2312" w:cs="Times New Roman"/>
          <w:bCs/>
          <w:sz w:val="32"/>
          <w:szCs w:val="36"/>
        </w:rPr>
        <w:t>2.参赛申报人须为团队负责人，须为职业院校的全日制在校学生或国家开放大学学历教育在读学生。</w:t>
      </w:r>
    </w:p>
    <w:p>
      <w:pPr>
        <w:autoSpaceDE/>
        <w:autoSpaceDN/>
        <w:snapToGrid w:val="0"/>
        <w:spacing w:line="560" w:lineRule="exact"/>
        <w:ind w:firstLine="640" w:firstLineChars="200"/>
        <w:rPr>
          <w:rFonts w:ascii="Times New Roman" w:hAnsi="Times New Roman" w:eastAsia="仿宋_GB2312" w:cs="Times New Roman"/>
          <w:bCs/>
          <w:sz w:val="32"/>
          <w:szCs w:val="36"/>
        </w:rPr>
      </w:pPr>
      <w:r>
        <w:rPr>
          <w:rFonts w:ascii="Times New Roman" w:hAnsi="Times New Roman" w:eastAsia="仿宋_GB2312" w:cs="Times New Roman"/>
          <w:bCs/>
          <w:sz w:val="32"/>
          <w:szCs w:val="36"/>
        </w:rPr>
        <w:t>3.学校科技成果转化项目不能参加本组比赛（科技成果的完成人、所有人中参赛申报人排名第一的除外）。</w:t>
      </w:r>
    </w:p>
    <w:p>
      <w:pPr>
        <w:autoSpaceDE/>
        <w:autoSpaceDN/>
        <w:snapToGrid w:val="0"/>
        <w:spacing w:line="560" w:lineRule="exact"/>
        <w:ind w:firstLine="640" w:firstLineChars="200"/>
        <w:rPr>
          <w:rFonts w:ascii="Times New Roman" w:hAnsi="Times New Roman" w:eastAsia="楷体_GB2312" w:cs="Times New Roman"/>
          <w:bCs/>
          <w:sz w:val="32"/>
          <w:szCs w:val="36"/>
        </w:rPr>
      </w:pPr>
      <w:r>
        <w:rPr>
          <w:rFonts w:ascii="Times New Roman" w:hAnsi="Times New Roman" w:eastAsia="楷体_GB2312" w:cs="Times New Roman"/>
          <w:bCs/>
          <w:sz w:val="32"/>
          <w:szCs w:val="36"/>
        </w:rPr>
        <w:t>（二）创业组</w:t>
      </w:r>
    </w:p>
    <w:p>
      <w:pPr>
        <w:autoSpaceDE/>
        <w:autoSpaceDN/>
        <w:snapToGrid w:val="0"/>
        <w:spacing w:line="560" w:lineRule="exact"/>
        <w:ind w:firstLine="640" w:firstLineChars="200"/>
        <w:rPr>
          <w:rFonts w:ascii="Times New Roman" w:hAnsi="Times New Roman" w:eastAsia="仿宋_GB2312" w:cs="Times New Roman"/>
          <w:bCs/>
          <w:sz w:val="32"/>
          <w:szCs w:val="36"/>
        </w:rPr>
      </w:pPr>
      <w:r>
        <w:rPr>
          <w:rFonts w:ascii="Times New Roman" w:hAnsi="Times New Roman" w:eastAsia="仿宋_GB2312" w:cs="Times New Roman"/>
          <w:bCs/>
          <w:sz w:val="32"/>
          <w:szCs w:val="36"/>
        </w:rPr>
        <w:t>1.参赛项目在大赛通知下发之日前已完成工商等各类登记注册，且公司注册年限不超过5年（2017年3月1日及以后注册）。</w:t>
      </w:r>
    </w:p>
    <w:p>
      <w:pPr>
        <w:autoSpaceDE/>
        <w:autoSpaceDN/>
        <w:snapToGrid w:val="0"/>
        <w:spacing w:line="560" w:lineRule="exact"/>
        <w:ind w:firstLine="640" w:firstLineChars="200"/>
        <w:rPr>
          <w:rFonts w:ascii="Times New Roman" w:hAnsi="Times New Roman" w:eastAsia="仿宋_GB2312" w:cs="Times New Roman"/>
          <w:bCs/>
          <w:sz w:val="32"/>
          <w:szCs w:val="36"/>
        </w:rPr>
      </w:pPr>
      <w:r>
        <w:rPr>
          <w:rFonts w:ascii="Times New Roman" w:hAnsi="Times New Roman" w:eastAsia="仿宋_GB2312" w:cs="Times New Roman"/>
          <w:bCs/>
          <w:sz w:val="32"/>
          <w:szCs w:val="36"/>
        </w:rPr>
        <w:t>2.参赛申报人须为企业法定代表人，须为职业院校全日制在校学生或毕业5年内的学生（即2017年之后的毕业生）、国家开放大学学历教育在读学生或毕业5年内的学生（即2017年6月之后的毕业生）。企业法人在大赛通知发布之日后进行变更的不予认可。</w:t>
      </w:r>
    </w:p>
    <w:p>
      <w:pPr>
        <w:autoSpaceDE/>
        <w:autoSpaceDN/>
        <w:snapToGrid w:val="0"/>
        <w:spacing w:line="560" w:lineRule="exact"/>
        <w:ind w:firstLine="640" w:firstLineChars="200"/>
        <w:rPr>
          <w:rFonts w:ascii="Times New Roman" w:hAnsi="Times New Roman" w:eastAsia="仿宋_GB2312" w:cs="Times New Roman"/>
          <w:bCs/>
          <w:sz w:val="32"/>
          <w:szCs w:val="36"/>
        </w:rPr>
      </w:pPr>
      <w:r>
        <w:rPr>
          <w:rFonts w:ascii="Times New Roman" w:hAnsi="Times New Roman" w:eastAsia="仿宋_GB2312" w:cs="Times New Roman"/>
          <w:bCs/>
          <w:sz w:val="32"/>
          <w:szCs w:val="36"/>
        </w:rPr>
        <w:t>3.项目的股权结构中，企业法定代表人的股权不得少于1/3，参赛团队成员股权合计不得少于51%。</w:t>
      </w:r>
    </w:p>
    <w:p>
      <w:pPr>
        <w:widowControl/>
        <w:autoSpaceDE/>
        <w:autoSpaceDN/>
        <w:rPr>
          <w:rFonts w:ascii="Times New Roman" w:hAnsi="Times New Roman" w:eastAsia="仿宋_GB2312" w:cs="Times New Roman"/>
          <w:bCs/>
          <w:sz w:val="32"/>
          <w:szCs w:val="36"/>
        </w:rPr>
      </w:pPr>
      <w:r>
        <w:rPr>
          <w:rFonts w:ascii="Times New Roman" w:hAnsi="Times New Roman" w:eastAsia="仿宋_GB2312" w:cs="Times New Roman"/>
          <w:bCs/>
          <w:sz w:val="32"/>
          <w:szCs w:val="36"/>
        </w:rPr>
        <w:br w:type="page"/>
      </w:r>
    </w:p>
    <w:p>
      <w:pPr>
        <w:pStyle w:val="3"/>
        <w:rPr>
          <w:b/>
          <w:bCs/>
          <w:sz w:val="32"/>
          <w:szCs w:val="32"/>
          <w:lang w:val="en-US"/>
        </w:rPr>
      </w:pPr>
      <w:r>
        <w:rPr>
          <w:rFonts w:hint="eastAsia"/>
          <w:b/>
          <w:bCs/>
          <w:sz w:val="32"/>
          <w:szCs w:val="32"/>
          <w:lang w:val="en-US"/>
        </w:rPr>
        <w:t>附件2</w:t>
      </w:r>
    </w:p>
    <w:p>
      <w:pPr>
        <w:pStyle w:val="3"/>
        <w:rPr>
          <w:b/>
          <w:bCs/>
          <w:sz w:val="32"/>
          <w:szCs w:val="32"/>
          <w:lang w:val="en-US"/>
        </w:rPr>
      </w:pPr>
    </w:p>
    <w:p>
      <w:pPr>
        <w:spacing w:line="680" w:lineRule="exact"/>
        <w:ind w:right="-55" w:rightChars="-25"/>
        <w:jc w:val="center"/>
        <w:rPr>
          <w:rFonts w:ascii="方正小标宋简体" w:hAnsi="方正小标宋简体" w:eastAsia="方正小标宋简体" w:cs="方正小标宋简体"/>
          <w:sz w:val="36"/>
          <w:szCs w:val="32"/>
          <w:lang w:val="en-US"/>
        </w:rPr>
      </w:pPr>
      <w:r>
        <w:rPr>
          <w:rFonts w:hint="eastAsia" w:ascii="方正小标宋简体" w:hAnsi="方正小标宋简体" w:eastAsia="方正小标宋简体" w:cs="方正小标宋简体"/>
          <w:sz w:val="36"/>
          <w:szCs w:val="32"/>
        </w:rPr>
        <w:t>第</w:t>
      </w:r>
      <w:r>
        <w:rPr>
          <w:rFonts w:hint="eastAsia" w:ascii="方正小标宋简体" w:hAnsi="方正小标宋简体" w:eastAsia="方正小标宋简体" w:cs="方正小标宋简体"/>
          <w:sz w:val="36"/>
          <w:szCs w:val="32"/>
          <w:lang w:val="en-US"/>
        </w:rPr>
        <w:t>八</w:t>
      </w:r>
      <w:r>
        <w:rPr>
          <w:rFonts w:hint="eastAsia" w:ascii="方正小标宋简体" w:hAnsi="方正小标宋简体" w:eastAsia="方正小标宋简体" w:cs="方正小标宋简体"/>
          <w:sz w:val="36"/>
          <w:szCs w:val="32"/>
        </w:rPr>
        <w:t>届中国国际“互联网+”大学生创新创业大赛</w:t>
      </w:r>
      <w:r>
        <w:rPr>
          <w:rFonts w:hint="eastAsia" w:ascii="方正小标宋简体" w:hAnsi="方正小标宋简体" w:eastAsia="方正小标宋简体" w:cs="方正小标宋简体"/>
          <w:sz w:val="36"/>
          <w:szCs w:val="32"/>
          <w:lang w:val="en-US"/>
        </w:rPr>
        <w:t>广东省分赛</w:t>
      </w:r>
      <w:r>
        <w:rPr>
          <w:rFonts w:hint="eastAsia" w:ascii="方正小标宋简体" w:hAnsi="方正小标宋简体" w:eastAsia="方正小标宋简体" w:cs="方正小标宋简体"/>
          <w:sz w:val="36"/>
          <w:szCs w:val="32"/>
        </w:rPr>
        <w:t>青年红色筑梦之旅</w:t>
      </w:r>
      <w:r>
        <w:rPr>
          <w:rFonts w:hint="eastAsia" w:ascii="方正小标宋简体" w:hAnsi="方正小标宋简体" w:eastAsia="方正小标宋简体" w:cs="方正小标宋简体"/>
          <w:sz w:val="36"/>
          <w:szCs w:val="32"/>
          <w:lang w:val="en-US"/>
        </w:rPr>
        <w:t>赛道</w:t>
      </w:r>
    </w:p>
    <w:p>
      <w:pPr>
        <w:spacing w:line="680" w:lineRule="exact"/>
        <w:ind w:right="-55" w:rightChars="-25"/>
        <w:jc w:val="center"/>
        <w:rPr>
          <w:rFonts w:ascii="方正小标宋简体" w:hAnsi="方正小标宋简体" w:eastAsia="方正小标宋简体" w:cs="方正小标宋简体"/>
          <w:sz w:val="36"/>
          <w:szCs w:val="32"/>
          <w:lang w:val="en-US"/>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参加“青年红色筑梦之旅”活动的项目，符合大赛参赛要求的，可自主选择参加大赛“青年红色筑梦之旅”赛道或其他赛道比赛（只能选择参加一个赛道）。</w:t>
      </w:r>
    </w:p>
    <w:p>
      <w:pPr>
        <w:autoSpaceDE/>
        <w:autoSpaceDN/>
        <w:snapToGrid w:val="0"/>
        <w:spacing w:line="560" w:lineRule="exact"/>
        <w:ind w:firstLine="640" w:firstLineChars="200"/>
        <w:rPr>
          <w:rFonts w:ascii="Times New Roman" w:hAnsi="Times New Roman" w:eastAsia="楷体_GB2312" w:cs="Times New Roman"/>
          <w:sz w:val="32"/>
          <w:szCs w:val="36"/>
        </w:rPr>
      </w:pPr>
      <w:r>
        <w:rPr>
          <w:rFonts w:ascii="Times New Roman" w:hAnsi="Times New Roman" w:eastAsia="楷体_GB2312" w:cs="Times New Roman"/>
          <w:sz w:val="32"/>
          <w:szCs w:val="36"/>
        </w:rPr>
        <w:t>（一）参赛项目要求</w:t>
      </w:r>
    </w:p>
    <w:p>
      <w:pPr>
        <w:autoSpaceDE/>
        <w:autoSpaceDN/>
        <w:snapToGrid w:val="0"/>
        <w:spacing w:line="560" w:lineRule="exact"/>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1.参加“青年红色筑梦之旅”赛道的项目应符合大赛参赛项目要求，同时在推进农业农村、城乡社区经济社会发展等方面有创新性、实效性和可持续性。</w:t>
      </w:r>
    </w:p>
    <w:p>
      <w:pPr>
        <w:autoSpaceDE/>
        <w:autoSpaceDN/>
        <w:snapToGrid w:val="0"/>
        <w:spacing w:line="560" w:lineRule="exact"/>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2.以团队为单位报名参赛。允许跨校组建团队，每个团队的参赛成员不少于3人，不多于15人（含团队负责人），须为项目的实际核心成员。参赛团队所报参赛创业项目，须为本团队策划或经营的项目，不得借用他人项目参赛。</w:t>
      </w:r>
    </w:p>
    <w:p>
      <w:pPr>
        <w:autoSpaceDE/>
        <w:autoSpaceDN/>
        <w:snapToGrid w:val="0"/>
        <w:spacing w:line="560" w:lineRule="exact"/>
        <w:ind w:firstLine="640" w:firstLineChars="200"/>
        <w:rPr>
          <w:rFonts w:ascii="Times New Roman" w:hAnsi="Times New Roman" w:eastAsia="仿宋_GB2312" w:cs="Times New Roman"/>
          <w:sz w:val="32"/>
          <w:szCs w:val="36"/>
        </w:rPr>
      </w:pPr>
      <w:r>
        <w:rPr>
          <w:rFonts w:ascii="Times New Roman" w:hAnsi="Times New Roman" w:eastAsia="仿宋_GB2312" w:cs="Times New Roman"/>
          <w:sz w:val="32"/>
          <w:szCs w:val="36"/>
        </w:rPr>
        <w:t>3.参赛申报人须为项目负责人，须为普通高等学校全日制在校生（包括本专科生、研究生，不含在职教育），或毕业 5 年以内的全日制学生（即2017年之后的毕业生，不含在职教育）；国家开放大学学生（仅限学历教育）。企业法定代表人在大赛通知发布之日后进行变更的不予认可</w:t>
      </w:r>
    </w:p>
    <w:p>
      <w:pPr>
        <w:autoSpaceDE/>
        <w:autoSpaceDN/>
        <w:snapToGrid w:val="0"/>
        <w:spacing w:line="560" w:lineRule="exact"/>
        <w:ind w:firstLine="640" w:firstLineChars="200"/>
        <w:rPr>
          <w:rFonts w:ascii="Times New Roman" w:hAnsi="Times New Roman" w:eastAsia="楷体_GB2312" w:cs="Times New Roman"/>
          <w:bCs/>
          <w:sz w:val="32"/>
          <w:szCs w:val="32"/>
        </w:rPr>
      </w:pPr>
      <w:r>
        <w:rPr>
          <w:rFonts w:ascii="Times New Roman" w:hAnsi="Times New Roman" w:eastAsia="楷体_GB2312" w:cs="Times New Roman"/>
          <w:bCs/>
          <w:sz w:val="32"/>
          <w:szCs w:val="32"/>
        </w:rPr>
        <w:t>（二）参赛组别和对象</w:t>
      </w:r>
    </w:p>
    <w:p>
      <w:pPr>
        <w:autoSpaceDE/>
        <w:autoSpaceDN/>
        <w:snapToGrid w:val="0"/>
        <w:spacing w:line="560" w:lineRule="exact"/>
        <w:ind w:firstLine="640" w:firstLineChars="200"/>
        <w:rPr>
          <w:rFonts w:ascii="Times New Roman" w:hAnsi="Times New Roman" w:eastAsia="楷体_GB2312" w:cs="Times New Roman"/>
          <w:bCs/>
          <w:sz w:val="32"/>
          <w:szCs w:val="32"/>
        </w:rPr>
      </w:pPr>
      <w:r>
        <w:rPr>
          <w:rFonts w:ascii="Times New Roman" w:hAnsi="Times New Roman" w:eastAsia="仿宋_GB2312" w:cs="Times New Roman"/>
          <w:bCs/>
          <w:sz w:val="32"/>
          <w:szCs w:val="32"/>
        </w:rPr>
        <w:t>参加“青年红色筑梦之旅”赛道的项目，须为参加“青年红色筑梦之旅”活动的项目。否则一经发现，取消参赛资格。根据项目性质和特点，分为公益组、创意组、创业组。</w:t>
      </w:r>
    </w:p>
    <w:p>
      <w:pPr>
        <w:autoSpaceDE/>
        <w:autoSpaceDN/>
        <w:snapToGrid w:val="0"/>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1.公益组</w:t>
      </w:r>
    </w:p>
    <w:p>
      <w:pPr>
        <w:autoSpaceDE/>
        <w:autoSpaceDN/>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（1）参赛项目不以营利为目标，积极弘扬公益精神，在公</w:t>
      </w:r>
    </w:p>
    <w:p>
      <w:pPr>
        <w:autoSpaceDE/>
        <w:autoSpaceDN/>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益服务领域具有较好的创意、产品或服务模式的创业计划和实践。</w:t>
      </w:r>
    </w:p>
    <w:p>
      <w:pPr>
        <w:autoSpaceDE/>
        <w:autoSpaceDN/>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（2）参赛申报主体为独立的公益项目或社会组织，注册或未注册成立公益机构（或社会组织）的项目均可参赛。</w:t>
      </w:r>
    </w:p>
    <w:p>
      <w:pPr>
        <w:autoSpaceDE/>
        <w:autoSpaceDN/>
        <w:snapToGrid w:val="0"/>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2.创意组</w:t>
      </w:r>
    </w:p>
    <w:p>
      <w:pPr>
        <w:autoSpaceDE/>
        <w:autoSpaceDN/>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（1）参赛项目基于专业和学科背景或相关资源，解决农业</w:t>
      </w:r>
    </w:p>
    <w:p>
      <w:pPr>
        <w:autoSpaceDE/>
        <w:autoSpaceDN/>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农村和城乡社区发展面临的主要问题，助力乡村振兴和社区治理，推动经济价值和社会价值的共同发展。</w:t>
      </w:r>
    </w:p>
    <w:p>
      <w:pPr>
        <w:autoSpaceDE/>
        <w:autoSpaceDN/>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（2）参赛项目在大赛通知下发之日前尚未完成工商等各类登记注册。</w:t>
      </w:r>
    </w:p>
    <w:p>
      <w:pPr>
        <w:autoSpaceDE/>
        <w:autoSpaceDN/>
        <w:snapToGrid w:val="0"/>
        <w:spacing w:line="56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3.创业组</w:t>
      </w:r>
    </w:p>
    <w:p>
      <w:pPr>
        <w:autoSpaceDE/>
        <w:autoSpaceDN/>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（1）参赛项目以商业手段解决农业农村和城乡社区发展面</w:t>
      </w:r>
    </w:p>
    <w:p>
      <w:pPr>
        <w:autoSpaceDE/>
        <w:autoSpaceDN/>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临的主要问题、助力乡村振兴和社区治理，实现经济价值和社会价值的共同发展，推动共同富裕。</w:t>
      </w:r>
    </w:p>
    <w:p>
      <w:pPr>
        <w:autoSpaceDE/>
        <w:autoSpaceDN/>
        <w:snapToGrid w:val="0"/>
        <w:spacing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（2）参赛项目在大赛通知下发之日前已完成工商等各类登记注册，学生须为法定代表人。项目的股权结构中，企业法定代表人的股权不得少于10%，参赛成员股权合计不得少于1/3。</w:t>
      </w:r>
    </w:p>
    <w:p>
      <w:pPr>
        <w:autoSpaceDE/>
        <w:autoSpaceDN/>
        <w:spacing w:line="560" w:lineRule="exact"/>
        <w:rPr>
          <w:rFonts w:ascii="Times New Roman" w:hAnsi="Times New Roman" w:eastAsia="黑体" w:cs="Times New Roman"/>
          <w:sz w:val="32"/>
          <w:szCs w:val="32"/>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lang w:val="en-US"/>
        </w:rPr>
        <w:t>3</w:t>
      </w:r>
    </w:p>
    <w:p>
      <w:pPr>
        <w:autoSpaceDE/>
        <w:autoSpaceDN/>
        <w:snapToGrid w:val="0"/>
        <w:spacing w:line="560" w:lineRule="exact"/>
        <w:jc w:val="center"/>
        <w:rPr>
          <w:rFonts w:ascii="Times New Roman" w:hAnsi="Times New Roman" w:eastAsia="方正小标宋简体" w:cs="Times New Roman"/>
          <w:sz w:val="36"/>
          <w:szCs w:val="36"/>
        </w:rPr>
      </w:pPr>
    </w:p>
    <w:p>
      <w:pPr>
        <w:autoSpaceDE/>
        <w:autoSpaceDN/>
        <w:snapToGrid w:val="0"/>
        <w:spacing w:line="560" w:lineRule="exact"/>
        <w:jc w:val="center"/>
        <w:rPr>
          <w:rFonts w:ascii="Times New Roman" w:hAnsi="Times New Roman" w:eastAsia="方正小标宋简体" w:cs="Times New Roman"/>
          <w:sz w:val="40"/>
          <w:szCs w:val="40"/>
        </w:rPr>
      </w:pPr>
      <w:r>
        <w:rPr>
          <w:rFonts w:ascii="Times New Roman" w:hAnsi="Times New Roman" w:eastAsia="方正小标宋简体" w:cs="Times New Roman"/>
          <w:sz w:val="40"/>
          <w:szCs w:val="40"/>
        </w:rPr>
        <w:t>第八届中国国际“互联网+”大学生创新创业大赛</w:t>
      </w:r>
    </w:p>
    <w:p>
      <w:pPr>
        <w:autoSpaceDE/>
        <w:autoSpaceDN/>
        <w:snapToGrid w:val="0"/>
        <w:spacing w:line="560" w:lineRule="exact"/>
        <w:jc w:val="center"/>
        <w:rPr>
          <w:rFonts w:ascii="Times New Roman" w:hAnsi="Times New Roman" w:eastAsia="方正小标宋简体" w:cs="Times New Roman"/>
          <w:sz w:val="40"/>
          <w:szCs w:val="40"/>
        </w:rPr>
      </w:pPr>
      <w:r>
        <w:rPr>
          <w:rFonts w:ascii="Times New Roman" w:hAnsi="Times New Roman" w:eastAsia="方正小标宋简体" w:cs="Times New Roman"/>
          <w:sz w:val="40"/>
          <w:szCs w:val="40"/>
        </w:rPr>
        <w:t>广东省分赛产业命题赛道方案</w:t>
      </w:r>
    </w:p>
    <w:p>
      <w:pPr>
        <w:autoSpaceDE/>
        <w:autoSpaceDN/>
        <w:spacing w:line="560" w:lineRule="exact"/>
        <w:ind w:firstLine="640" w:firstLineChars="200"/>
        <w:rPr>
          <w:rFonts w:ascii="Times New Roman" w:hAnsi="Times New Roman" w:eastAsia="仿宋_GB2312" w:cs="Times New Roman"/>
          <w:sz w:val="32"/>
          <w:szCs w:val="32"/>
        </w:rPr>
      </w:pPr>
    </w:p>
    <w:p>
      <w:pPr>
        <w:autoSpaceDE/>
        <w:autoSpaceDN/>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第八届中国国际“互联网+”大学生创新创业大赛广东省分赛设立产业命题赛道，加强产学研深度融合。具体工作方案如下。</w:t>
      </w:r>
    </w:p>
    <w:p>
      <w:pPr>
        <w:autoSpaceDE/>
        <w:autoSpaceDN/>
        <w:spacing w:line="56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一、目标任务</w:t>
      </w:r>
    </w:p>
    <w:p>
      <w:pPr>
        <w:autoSpaceDE/>
        <w:autoSpaceDN/>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（一）发挥开放创新效用，打通高校智力资源和企业发展需求，协同解决企业发展中所面临的技术、管理等现实问题。</w:t>
      </w:r>
    </w:p>
    <w:p>
      <w:pPr>
        <w:autoSpaceDE/>
        <w:autoSpaceDN/>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（二）引导高校将创新创业教育实践与产业发展有机结合，促进学生了解产业发展状况，培养学生解决产业发展问题的能力。</w:t>
      </w:r>
    </w:p>
    <w:p>
      <w:pPr>
        <w:autoSpaceDE/>
        <w:autoSpaceDN/>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（三）立足产业发展，深化新工科、新医科、新农科、新文科建设，校企协同培育产业新领域、新市场，推动大学生更高质量创业就业。</w:t>
      </w:r>
    </w:p>
    <w:p>
      <w:pPr>
        <w:autoSpaceDE/>
        <w:autoSpaceDN/>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二、参赛要求</w:t>
      </w:r>
    </w:p>
    <w:p>
      <w:pPr>
        <w:autoSpaceDE/>
        <w:autoSpaceDN/>
        <w:spacing w:line="560" w:lineRule="exact"/>
        <w:ind w:firstLine="640" w:firstLineChars="200"/>
        <w:rPr>
          <w:rFonts w:ascii="Times New Roman" w:hAnsi="Times New Roman" w:eastAsia="黑体" w:cs="Times New Roman"/>
          <w:sz w:val="32"/>
          <w:szCs w:val="32"/>
        </w:rPr>
      </w:pPr>
      <w:r>
        <w:rPr>
          <w:rFonts w:ascii="Times New Roman" w:hAnsi="Times New Roman" w:eastAsia="仿宋_GB2312" w:cs="Times New Roman"/>
          <w:sz w:val="32"/>
          <w:szCs w:val="32"/>
        </w:rPr>
        <w:t>（一）本赛道以团队为单位报名参赛，每支参赛团队只能选择一题参加比赛，允许跨校组建、师生共同组建参赛团队，每个团队的成员不少于3人，不多于15人（含团队负责人），须为揭榜答题的实际核心成员。</w:t>
      </w:r>
    </w:p>
    <w:p>
      <w:pPr>
        <w:autoSpaceDE/>
        <w:autoSpaceDN/>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项目负责人须为普通高等学校全日制在校生（包括本专科生、研究生，不含在职教育），或毕业5年以内的全日制学生（即2017年之后毕业的本专科生、研究生，不含在职教育）。参赛项目中的教师须为高校教师（2022年7月31日前正式入职）。</w:t>
      </w:r>
    </w:p>
    <w:p>
      <w:pPr>
        <w:autoSpaceDE/>
        <w:autoSpaceDN/>
        <w:spacing w:line="560" w:lineRule="exact"/>
        <w:ind w:firstLine="640" w:firstLineChars="200"/>
        <w:rPr>
          <w:rFonts w:ascii="Times New Roman" w:hAnsi="Times New Roman" w:eastAsia="黑体" w:cs="Times New Roman"/>
          <w:sz w:val="32"/>
          <w:szCs w:val="32"/>
        </w:rPr>
      </w:pPr>
      <w:r>
        <w:rPr>
          <w:rFonts w:ascii="Times New Roman" w:hAnsi="Times New Roman" w:eastAsia="仿宋_GB2312" w:cs="Times New Roman"/>
          <w:sz w:val="32"/>
          <w:szCs w:val="32"/>
        </w:rPr>
        <w:t>（三）参赛团队所提交的命题对策须符合所答企业命题要求。参赛团队须对提交的应答材料拥有自主知识产权，不得侵犯他人知识产权或物权。</w:t>
      </w:r>
    </w:p>
    <w:p>
      <w:pPr>
        <w:autoSpaceDE/>
        <w:autoSpaceDN/>
        <w:spacing w:line="56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四、赛程安排</w:t>
      </w:r>
    </w:p>
    <w:p>
      <w:pPr>
        <w:autoSpaceDE/>
        <w:autoSpaceDN/>
        <w:spacing w:line="560" w:lineRule="exact"/>
        <w:ind w:firstLine="640" w:firstLineChars="200"/>
        <w:rPr>
          <w:rFonts w:ascii="Times New Roman" w:hAnsi="Times New Roman" w:eastAsia="黑体" w:cs="Times New Roman"/>
          <w:sz w:val="32"/>
          <w:szCs w:val="32"/>
        </w:rPr>
      </w:pPr>
      <w:r>
        <w:rPr>
          <w:rFonts w:ascii="Times New Roman" w:hAnsi="Times New Roman" w:eastAsia="楷体_GB2312" w:cs="Times New Roman"/>
          <w:sz w:val="32"/>
          <w:szCs w:val="32"/>
        </w:rPr>
        <w:t>（一）参赛报名。</w:t>
      </w:r>
      <w:r>
        <w:rPr>
          <w:rFonts w:ascii="Times New Roman" w:hAnsi="Times New Roman" w:eastAsia="仿宋_GB2312" w:cs="Times New Roman"/>
          <w:sz w:val="32"/>
          <w:szCs w:val="32"/>
        </w:rPr>
        <w:t>入选命题于5月上旬在全国大学生创业服务网（网址：cy.ncss.cn）公开发布。参赛团队通过登录全国大学生创业服务网（网址同上）进行报名。各参赛学校负责审核参赛对象资格。省赛报名及对策提交的截止时间为</w:t>
      </w:r>
      <w:r>
        <w:rPr>
          <w:rFonts w:ascii="Times New Roman" w:hAnsi="Times New Roman" w:eastAsia="仿宋_GB2312" w:cs="Times New Roman"/>
          <w:sz w:val="32"/>
          <w:szCs w:val="32"/>
          <w:lang w:val="en-US"/>
        </w:rPr>
        <w:t>6</w:t>
      </w:r>
      <w:r>
        <w:rPr>
          <w:rFonts w:ascii="Times New Roman" w:hAnsi="Times New Roman" w:eastAsia="仿宋_GB2312" w:cs="Times New Roman"/>
          <w:sz w:val="32"/>
          <w:szCs w:val="32"/>
        </w:rPr>
        <w:t>月</w:t>
      </w:r>
      <w:r>
        <w:rPr>
          <w:rFonts w:ascii="Times New Roman" w:hAnsi="Times New Roman" w:eastAsia="仿宋_GB2312" w:cs="Times New Roman"/>
          <w:sz w:val="32"/>
          <w:szCs w:val="32"/>
          <w:lang w:val="en-US"/>
        </w:rPr>
        <w:t>2</w:t>
      </w:r>
      <w:r>
        <w:rPr>
          <w:rFonts w:ascii="Times New Roman" w:hAnsi="Times New Roman" w:eastAsia="仿宋_GB2312" w:cs="Times New Roman"/>
          <w:sz w:val="32"/>
          <w:szCs w:val="32"/>
        </w:rPr>
        <w:t>日24:00。请命题企业、学校及参赛团队自行登录全国大学生创业服务网，查看校企对接的具体流程，积极开展对接，确保供需互通。</w:t>
      </w:r>
    </w:p>
    <w:p>
      <w:pPr>
        <w:autoSpaceDE/>
        <w:autoSpaceDN/>
        <w:spacing w:line="560" w:lineRule="exact"/>
        <w:ind w:firstLine="640" w:firstLineChars="200"/>
        <w:rPr>
          <w:rFonts w:ascii="Times New Roman" w:hAnsi="Times New Roman" w:eastAsia="黑体" w:cs="Times New Roman"/>
          <w:sz w:val="32"/>
          <w:szCs w:val="32"/>
        </w:rPr>
      </w:pPr>
      <w:r>
        <w:rPr>
          <w:rFonts w:ascii="Times New Roman" w:hAnsi="Times New Roman" w:eastAsia="楷体_GB2312" w:cs="Times New Roman"/>
          <w:sz w:val="32"/>
          <w:szCs w:val="32"/>
        </w:rPr>
        <w:t>（二）学校初赛</w:t>
      </w:r>
      <w:r>
        <w:rPr>
          <w:rFonts w:ascii="Times New Roman" w:hAnsi="Times New Roman" w:eastAsia="仿宋_GB2312" w:cs="Times New Roman"/>
          <w:sz w:val="32"/>
          <w:szCs w:val="32"/>
        </w:rPr>
        <w:t>。学校自行组织校内遴选，自行安排比赛环节、评审方式等，项目评审可邀请出题企业的专家共同参与。各参赛学校应在6月1</w:t>
      </w:r>
      <w:r>
        <w:rPr>
          <w:rFonts w:hint="eastAsia" w:ascii="Times New Roman" w:hAnsi="Times New Roman" w:eastAsia="仿宋_GB2312" w:cs="Times New Roman"/>
          <w:sz w:val="32"/>
          <w:szCs w:val="32"/>
          <w:lang w:val="en-US"/>
        </w:rPr>
        <w:t>0</w:t>
      </w:r>
      <w:r>
        <w:rPr>
          <w:rFonts w:ascii="Times New Roman" w:hAnsi="Times New Roman" w:eastAsia="仿宋_GB2312" w:cs="Times New Roman"/>
          <w:sz w:val="32"/>
          <w:szCs w:val="32"/>
        </w:rPr>
        <w:t>日前完成推荐进入省赛的项目遴选工作。</w:t>
      </w:r>
    </w:p>
    <w:p>
      <w:pPr>
        <w:autoSpaceDE/>
        <w:autoSpaceDN/>
        <w:spacing w:line="56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（三）省级复赛</w:t>
      </w:r>
      <w:r>
        <w:rPr>
          <w:rFonts w:ascii="Times New Roman" w:hAnsi="Times New Roman" w:eastAsia="仿宋_GB2312" w:cs="Times New Roman"/>
          <w:sz w:val="32"/>
          <w:szCs w:val="32"/>
        </w:rPr>
        <w:t>。各学校晋级省复赛名额由省赛组委会根据全省最终报名情况确定并公布。省赛组委会组织专家对晋级省级复赛项目进行网络评审，择优选出晋级省级决赛的项目。</w:t>
      </w:r>
    </w:p>
    <w:p>
      <w:pPr>
        <w:autoSpaceDE/>
        <w:autoSpaceDN/>
        <w:spacing w:line="560" w:lineRule="exact"/>
        <w:ind w:firstLine="640" w:firstLineChars="200"/>
        <w:rPr>
          <w:rFonts w:hint="eastAsia" w:ascii="Times New Roman" w:hAnsi="Times New Roman" w:eastAsia="仿宋_GB2312"/>
          <w:sz w:val="32"/>
          <w:szCs w:val="32"/>
          <w:lang w:eastAsia="zh-CN"/>
        </w:rPr>
        <w:sectPr>
          <w:pgSz w:w="11904" w:h="16840"/>
          <w:pgMar w:top="2098" w:right="1474" w:bottom="1985" w:left="1588" w:header="851" w:footer="1588" w:gutter="0"/>
          <w:pgNumType w:fmt="numberInDash"/>
          <w:cols w:space="720" w:num="1"/>
        </w:sectPr>
      </w:pPr>
      <w:r>
        <w:rPr>
          <w:rFonts w:ascii="Times New Roman" w:hAnsi="Times New Roman" w:eastAsia="楷体_GB2312" w:cs="Times New Roman"/>
          <w:sz w:val="32"/>
          <w:szCs w:val="32"/>
        </w:rPr>
        <w:t>（四）省级决赛。</w:t>
      </w:r>
      <w:r>
        <w:rPr>
          <w:rFonts w:ascii="Times New Roman" w:hAnsi="Times New Roman" w:eastAsia="仿宋_GB2312" w:cs="Times New Roman"/>
          <w:sz w:val="32"/>
          <w:szCs w:val="32"/>
        </w:rPr>
        <w:t>入围决赛项目通过对策讲解、实物展示和专家问辩等环节，决出各类奖项。具体安排与大赛整体安排保持一致</w:t>
      </w:r>
      <w:r>
        <w:rPr>
          <w:rFonts w:hint="eastAsia" w:ascii="Times New Roman" w:hAnsi="Times New Roman" w:eastAsia="仿宋_GB2312" w:cs="Times New Roman"/>
          <w:sz w:val="32"/>
          <w:szCs w:val="32"/>
          <w:lang w:eastAsia="zh-CN"/>
        </w:rPr>
        <w:t>。</w:t>
      </w:r>
    </w:p>
    <w:p>
      <w:pPr>
        <w:autoSpaceDE/>
        <w:autoSpaceDN/>
        <w:spacing w:line="560" w:lineRule="exact"/>
        <w:rPr>
          <w:rFonts w:hint="eastAsia" w:ascii="Times New Roman" w:hAnsi="Times New Roman" w:eastAsia="黑体" w:cs="Times New Roman"/>
          <w:sz w:val="32"/>
          <w:szCs w:val="32"/>
          <w:lang w:eastAsia="zh-CN"/>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4</w:t>
      </w: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3"/>
        <w:rPr>
          <w:rFonts w:ascii="Times New Roman"/>
          <w:sz w:val="20"/>
        </w:rPr>
      </w:pPr>
    </w:p>
    <w:p>
      <w:pPr>
        <w:pStyle w:val="8"/>
        <w:spacing w:line="813" w:lineRule="exact"/>
      </w:pPr>
      <w:r>
        <w:rPr>
          <w:spacing w:val="-1"/>
        </w:rPr>
        <w:t>全国大学生创业服务网产品操作手册</w:t>
      </w:r>
    </w:p>
    <w:p>
      <w:pPr>
        <w:pStyle w:val="8"/>
        <w:spacing w:before="135"/>
      </w:pPr>
      <w:r>
        <w:rPr>
          <w:spacing w:val="-4"/>
        </w:rPr>
        <w:t>学生端</w:t>
      </w:r>
    </w:p>
    <w:p>
      <w:pPr>
        <w:pStyle w:val="2"/>
        <w:spacing w:before="215"/>
        <w:ind w:left="0" w:right="157"/>
        <w:jc w:val="center"/>
      </w:pPr>
      <w:r>
        <w:rPr>
          <w:w w:val="95"/>
        </w:rPr>
        <w:t>（含“互联网+”大赛报名手册</w:t>
      </w:r>
      <w:r>
        <w:rPr>
          <w:spacing w:val="-10"/>
          <w:w w:val="95"/>
        </w:rPr>
        <w:t>）</w:t>
      </w:r>
    </w:p>
    <w:p>
      <w:pPr>
        <w:pStyle w:val="3"/>
        <w:spacing w:before="10"/>
        <w:rPr>
          <w:rFonts w:ascii="Microsoft JhengHei"/>
          <w:b/>
          <w:sz w:val="35"/>
        </w:rPr>
      </w:pPr>
    </w:p>
    <w:p>
      <w:pPr>
        <w:spacing w:before="0"/>
        <w:ind w:left="0" w:right="157" w:firstLine="0"/>
        <w:jc w:val="center"/>
        <w:rPr>
          <w:rFonts w:ascii="Microsoft JhengHei"/>
          <w:b/>
          <w:sz w:val="36"/>
        </w:rPr>
      </w:pPr>
      <w:r>
        <w:rPr>
          <w:rFonts w:ascii="Microsoft JhengHei"/>
          <w:b/>
          <w:w w:val="85"/>
          <w:sz w:val="36"/>
        </w:rPr>
        <w:t>2022-</w:t>
      </w:r>
      <w:r>
        <w:rPr>
          <w:rFonts w:ascii="Microsoft JhengHei"/>
          <w:b/>
          <w:spacing w:val="-5"/>
          <w:w w:val="90"/>
          <w:sz w:val="36"/>
        </w:rPr>
        <w:t>04</w:t>
      </w:r>
    </w:p>
    <w:p>
      <w:pPr>
        <w:spacing w:after="0"/>
        <w:jc w:val="center"/>
        <w:rPr>
          <w:rFonts w:ascii="Microsoft JhengHei"/>
          <w:sz w:val="36"/>
        </w:rPr>
        <w:sectPr>
          <w:pgSz w:w="16840" w:h="11910" w:orient="landscape"/>
          <w:pgMar w:top="1340" w:right="460" w:bottom="280" w:left="620" w:header="720" w:footer="720" w:gutter="0"/>
          <w:cols w:space="720" w:num="1"/>
        </w:sectPr>
      </w:pPr>
    </w:p>
    <w:p>
      <w:pPr>
        <w:pStyle w:val="3"/>
        <w:spacing w:before="131"/>
        <w:ind w:right="157"/>
        <w:jc w:val="center"/>
      </w:pPr>
      <w:r>
        <w:rPr>
          <w:spacing w:val="-6"/>
        </w:rPr>
        <w:t>目录</w:t>
      </w:r>
    </w:p>
    <w:sdt>
      <w:sdtPr>
        <w:id w:val="1"/>
        <w:docPartObj>
          <w:docPartGallery w:val="Table of Contents"/>
          <w:docPartUnique/>
        </w:docPartObj>
      </w:sdtPr>
      <w:sdtContent>
        <w:p>
          <w:pPr>
            <w:pStyle w:val="6"/>
            <w:tabs>
              <w:tab w:val="right" w:leader="dot" w:pos="15397"/>
            </w:tabs>
            <w:spacing w:before="266"/>
            <w:ind w:right="158"/>
          </w:pPr>
          <w:r>
            <w:fldChar w:fldCharType="begin"/>
          </w:r>
          <w:r>
            <w:instrText xml:space="preserve"> HYPERLINK \l "_bookmark0" </w:instrText>
          </w:r>
          <w:r>
            <w:fldChar w:fldCharType="separate"/>
          </w:r>
          <w:r>
            <w:t>一、</w:t>
          </w:r>
          <w:r>
            <w:rPr>
              <w:spacing w:val="-9"/>
            </w:rPr>
            <w:t xml:space="preserve"> </w:t>
          </w:r>
          <w:r>
            <w:t>文档目</w:t>
          </w:r>
          <w:r>
            <w:rPr>
              <w:spacing w:val="-10"/>
            </w:rPr>
            <w:t>的</w:t>
          </w:r>
          <w:r>
            <w:rPr>
              <w:rFonts w:ascii="Times New Roman" w:eastAsia="Times New Roman"/>
            </w:rPr>
            <w:tab/>
          </w:r>
          <w:r>
            <w:rPr>
              <w:spacing w:val="-10"/>
            </w:rPr>
            <w:t>1</w:t>
          </w:r>
          <w:r>
            <w:rPr>
              <w:spacing w:val="-10"/>
            </w:rPr>
            <w:fldChar w:fldCharType="end"/>
          </w:r>
        </w:p>
        <w:p>
          <w:pPr>
            <w:pStyle w:val="6"/>
            <w:tabs>
              <w:tab w:val="right" w:leader="dot" w:pos="15397"/>
            </w:tabs>
            <w:ind w:right="158"/>
          </w:pPr>
          <w:r>
            <w:fldChar w:fldCharType="begin"/>
          </w:r>
          <w:r>
            <w:instrText xml:space="preserve"> HYPERLINK \l "_bookmark1" </w:instrText>
          </w:r>
          <w:r>
            <w:fldChar w:fldCharType="separate"/>
          </w:r>
          <w:r>
            <w:t>二、</w:t>
          </w:r>
          <w:r>
            <w:rPr>
              <w:spacing w:val="-19"/>
            </w:rPr>
            <w:t xml:space="preserve"> </w:t>
          </w:r>
          <w:r>
            <w:t>产品主要页面详细说</w:t>
          </w:r>
          <w:r>
            <w:rPr>
              <w:spacing w:val="-10"/>
            </w:rPr>
            <w:t>明</w:t>
          </w:r>
          <w:r>
            <w:rPr>
              <w:rFonts w:ascii="Times New Roman" w:eastAsia="Times New Roman"/>
            </w:rPr>
            <w:tab/>
          </w:r>
          <w:r>
            <w:rPr>
              <w:spacing w:val="-10"/>
            </w:rPr>
            <w:t>1</w:t>
          </w:r>
          <w:r>
            <w:rPr>
              <w:spacing w:val="-10"/>
            </w:rPr>
            <w:fldChar w:fldCharType="end"/>
          </w:r>
        </w:p>
        <w:p>
          <w:pPr>
            <w:pStyle w:val="6"/>
            <w:tabs>
              <w:tab w:val="right" w:leader="dot" w:pos="15399"/>
            </w:tabs>
          </w:pPr>
          <w:r>
            <w:fldChar w:fldCharType="begin"/>
          </w:r>
          <w:r>
            <w:instrText xml:space="preserve"> HYPERLINK \l "_bookmark2" </w:instrText>
          </w:r>
          <w:r>
            <w:fldChar w:fldCharType="separate"/>
          </w:r>
          <w:r>
            <w:t>三、</w:t>
          </w:r>
          <w:r>
            <w:rPr>
              <w:spacing w:val="-21"/>
            </w:rPr>
            <w:t xml:space="preserve"> </w:t>
          </w:r>
          <w:r>
            <w:t>登录注册、成为创业</w:t>
          </w:r>
          <w:r>
            <w:rPr>
              <w:spacing w:val="-10"/>
            </w:rPr>
            <w:t>者</w:t>
          </w:r>
          <w:r>
            <w:rPr>
              <w:rFonts w:ascii="Times New Roman" w:eastAsia="Times New Roman"/>
            </w:rPr>
            <w:tab/>
          </w:r>
          <w:r>
            <w:rPr>
              <w:spacing w:val="-5"/>
            </w:rPr>
            <w:t>10</w:t>
          </w:r>
          <w:r>
            <w:rPr>
              <w:spacing w:val="-5"/>
            </w:rPr>
            <w:fldChar w:fldCharType="end"/>
          </w:r>
        </w:p>
        <w:p>
          <w:pPr>
            <w:pStyle w:val="6"/>
            <w:tabs>
              <w:tab w:val="right" w:leader="dot" w:pos="15399"/>
            </w:tabs>
            <w:spacing w:before="266"/>
          </w:pPr>
          <w:r>
            <w:fldChar w:fldCharType="begin"/>
          </w:r>
          <w:r>
            <w:instrText xml:space="preserve"> HYPERLINK \l "_bookmark3" </w:instrText>
          </w:r>
          <w:r>
            <w:fldChar w:fldCharType="separate"/>
          </w:r>
          <w:r>
            <w:rPr>
              <w:spacing w:val="-2"/>
            </w:rPr>
            <w:t>四、学生-个人中心相关页面（主、红、职赛道报名流程</w:t>
          </w:r>
          <w:r>
            <w:rPr>
              <w:spacing w:val="-10"/>
            </w:rPr>
            <w:t>）</w:t>
          </w:r>
          <w:r>
            <w:rPr>
              <w:rFonts w:ascii="Times New Roman" w:eastAsia="Times New Roman"/>
            </w:rPr>
            <w:tab/>
          </w:r>
          <w:r>
            <w:rPr>
              <w:spacing w:val="-5"/>
            </w:rPr>
            <w:t>11</w:t>
          </w:r>
          <w:r>
            <w:rPr>
              <w:spacing w:val="-5"/>
            </w:rPr>
            <w:fldChar w:fldCharType="end"/>
          </w:r>
        </w:p>
        <w:p>
          <w:pPr>
            <w:pStyle w:val="6"/>
            <w:tabs>
              <w:tab w:val="right" w:leader="dot" w:pos="15399"/>
            </w:tabs>
          </w:pPr>
          <w:r>
            <w:fldChar w:fldCharType="begin"/>
          </w:r>
          <w:r>
            <w:instrText xml:space="preserve"> HYPERLINK \l "_bookmark4" </w:instrText>
          </w:r>
          <w:r>
            <w:fldChar w:fldCharType="separate"/>
          </w:r>
          <w:r>
            <w:rPr>
              <w:spacing w:val="-2"/>
            </w:rPr>
            <w:t>五、产业命题赛道报名（暂未开启</w:t>
          </w:r>
          <w:r>
            <w:rPr>
              <w:spacing w:val="-10"/>
            </w:rPr>
            <w:t>）</w:t>
          </w:r>
          <w:r>
            <w:rPr>
              <w:rFonts w:ascii="Times New Roman" w:eastAsia="Times New Roman"/>
            </w:rPr>
            <w:tab/>
          </w:r>
          <w:r>
            <w:rPr>
              <w:spacing w:val="-5"/>
            </w:rPr>
            <w:t>34</w:t>
          </w:r>
          <w:r>
            <w:rPr>
              <w:spacing w:val="-5"/>
            </w:rPr>
            <w:fldChar w:fldCharType="end"/>
          </w:r>
        </w:p>
      </w:sdtContent>
    </w:sdt>
    <w:p>
      <w:pPr>
        <w:spacing w:after="0"/>
        <w:sectPr>
          <w:pgSz w:w="16840" w:h="11910" w:orient="landscape"/>
          <w:pgMar w:top="1340" w:right="460" w:bottom="280" w:left="620" w:header="720" w:footer="720" w:gutter="0"/>
          <w:cols w:space="720" w:num="1"/>
        </w:sectPr>
      </w:pPr>
    </w:p>
    <w:p>
      <w:pPr>
        <w:pStyle w:val="2"/>
        <w:spacing w:line="470" w:lineRule="exact"/>
      </w:pPr>
      <w:r>
        <w:rPr>
          <w:spacing w:val="9"/>
        </w:rPr>
        <w:t>一、 文档目的</w:t>
      </w:r>
    </w:p>
    <w:p>
      <w:pPr>
        <w:spacing w:before="201" w:line="355" w:lineRule="auto"/>
        <w:ind w:left="100" w:right="6694" w:firstLine="280"/>
        <w:jc w:val="left"/>
        <w:rPr>
          <w:rFonts w:ascii="Microsoft JhengHei" w:eastAsia="Microsoft JhengHei"/>
          <w:b/>
          <w:sz w:val="28"/>
        </w:rPr>
      </w:pPr>
      <w:r>
        <w:rPr>
          <w:spacing w:val="-2"/>
          <w:sz w:val="28"/>
        </w:rPr>
        <w:t>为产品的使用者（学生）熟悉产品的各个功能点和日常使用提供参考。</w:t>
      </w:r>
      <w:r>
        <w:rPr>
          <w:rFonts w:ascii="Microsoft JhengHei" w:eastAsia="Microsoft JhengHei"/>
          <w:b/>
          <w:spacing w:val="4"/>
          <w:sz w:val="28"/>
        </w:rPr>
        <w:t>二、 产品主要页面详细说明</w:t>
      </w:r>
    </w:p>
    <w:p>
      <w:pPr>
        <w:pStyle w:val="3"/>
        <w:tabs>
          <w:tab w:val="left" w:pos="939"/>
        </w:tabs>
        <w:spacing w:line="314" w:lineRule="exact"/>
        <w:ind w:left="100"/>
      </w:pPr>
      <w:r>
        <w:rPr>
          <w:spacing w:val="-2"/>
        </w:rPr>
        <w:t>1</w:t>
      </w:r>
      <w:r>
        <w:rPr>
          <w:spacing w:val="-10"/>
        </w:rPr>
        <w:t>、</w:t>
      </w:r>
      <w:r>
        <w:tab/>
      </w:r>
      <w:r>
        <w:rPr>
          <w:spacing w:val="-2"/>
        </w:rPr>
        <w:t>大赛首</w:t>
      </w:r>
      <w:r>
        <w:rPr>
          <w:spacing w:val="-10"/>
        </w:rPr>
        <w:t>页</w:t>
      </w:r>
    </w:p>
    <w:p>
      <w:pPr>
        <w:pStyle w:val="2"/>
        <w:spacing w:before="173"/>
      </w:pPr>
      <w:r>
        <w:rPr>
          <w:color w:val="FF0000"/>
          <w:spacing w:val="-5"/>
        </w:rPr>
        <w:t>首屏：</w:t>
      </w:r>
    </w:p>
    <w:p>
      <w:pPr>
        <w:pStyle w:val="3"/>
        <w:spacing w:before="17"/>
        <w:rPr>
          <w:rFonts w:ascii="Microsoft JhengHei"/>
          <w:b/>
          <w:sz w:val="9"/>
        </w:rPr>
      </w:pPr>
      <w:r>
        <w:drawing>
          <wp:anchor distT="0" distB="0" distL="0" distR="0" simplePos="0" relativeHeight="251659264" behindDoc="0" locked="0" layoutInCell="1" allowOverlap="1">
            <wp:simplePos x="0" y="0"/>
            <wp:positionH relativeFrom="page">
              <wp:posOffset>1240155</wp:posOffset>
            </wp:positionH>
            <wp:positionV relativeFrom="paragraph">
              <wp:posOffset>131445</wp:posOffset>
            </wp:positionV>
            <wp:extent cx="8052435" cy="3316605"/>
            <wp:effectExtent l="0" t="0" r="9525" b="571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5" cstate="print"/>
                    <a:stretch>
                      <a:fillRect/>
                    </a:stretch>
                  </pic:blipFill>
                  <pic:spPr>
                    <a:xfrm>
                      <a:off x="0" y="0"/>
                      <a:ext cx="8052724" cy="3316795"/>
                    </a:xfrm>
                    <a:prstGeom prst="rect">
                      <a:avLst/>
                    </a:prstGeom>
                  </pic:spPr>
                </pic:pic>
              </a:graphicData>
            </a:graphic>
          </wp:anchor>
        </w:drawing>
      </w:r>
    </w:p>
    <w:p>
      <w:pPr>
        <w:spacing w:after="0"/>
        <w:rPr>
          <w:rFonts w:ascii="Microsoft JhengHei"/>
          <w:sz w:val="9"/>
        </w:rPr>
        <w:sectPr>
          <w:footerReference r:id="rId3" w:type="default"/>
          <w:pgSz w:w="16840" w:h="11910" w:orient="landscape"/>
          <w:pgMar w:top="800" w:right="460" w:bottom="1160" w:left="620" w:header="0" w:footer="970" w:gutter="0"/>
          <w:pgNumType w:start="1"/>
          <w:cols w:space="720" w:num="1"/>
        </w:sectPr>
      </w:pPr>
    </w:p>
    <w:p>
      <w:pPr>
        <w:pStyle w:val="12"/>
        <w:numPr>
          <w:ilvl w:val="0"/>
          <w:numId w:val="2"/>
        </w:numPr>
        <w:tabs>
          <w:tab w:val="left" w:pos="519"/>
          <w:tab w:val="left" w:pos="520"/>
        </w:tabs>
        <w:spacing w:before="48" w:after="0" w:line="417" w:lineRule="auto"/>
        <w:ind w:left="520" w:right="256" w:hanging="420"/>
        <w:jc w:val="left"/>
        <w:rPr>
          <w:rFonts w:ascii="Wingdings" w:hAnsi="Wingdings" w:eastAsia="Wingdings"/>
          <w:sz w:val="28"/>
        </w:rPr>
      </w:pPr>
      <w:r>
        <w:rPr>
          <w:sz w:val="28"/>
        </w:rPr>
        <w:t>顶部栏：包括首页、投融资、创业孵化、筑梦之旅、产业命题赛道、International</w:t>
      </w:r>
      <w:r>
        <w:rPr>
          <w:spacing w:val="-36"/>
          <w:sz w:val="28"/>
        </w:rPr>
        <w:t xml:space="preserve"> </w:t>
      </w:r>
      <w:r>
        <w:rPr>
          <w:sz w:val="28"/>
        </w:rPr>
        <w:t>Participant</w:t>
      </w:r>
      <w:r>
        <w:rPr>
          <w:spacing w:val="-38"/>
          <w:sz w:val="28"/>
        </w:rPr>
        <w:t xml:space="preserve"> </w:t>
      </w:r>
      <w:r>
        <w:rPr>
          <w:sz w:val="28"/>
        </w:rPr>
        <w:t>Application</w:t>
      </w:r>
      <w:r>
        <w:rPr>
          <w:spacing w:val="-36"/>
          <w:sz w:val="28"/>
        </w:rPr>
        <w:t xml:space="preserve"> </w:t>
      </w:r>
      <w:r>
        <w:rPr>
          <w:sz w:val="28"/>
        </w:rPr>
        <w:t>for</w:t>
      </w:r>
      <w:r>
        <w:rPr>
          <w:spacing w:val="-39"/>
          <w:sz w:val="28"/>
        </w:rPr>
        <w:t xml:space="preserve"> </w:t>
      </w:r>
      <w:r>
        <w:rPr>
          <w:sz w:val="28"/>
        </w:rPr>
        <w:t>Higher Education Track，点击分别对应进入相应版块或活动页面。</w:t>
      </w:r>
    </w:p>
    <w:p>
      <w:pPr>
        <w:pStyle w:val="12"/>
        <w:numPr>
          <w:ilvl w:val="0"/>
          <w:numId w:val="2"/>
        </w:numPr>
        <w:tabs>
          <w:tab w:val="left" w:pos="519"/>
          <w:tab w:val="left" w:pos="520"/>
        </w:tabs>
        <w:spacing w:before="0" w:after="0" w:line="417" w:lineRule="auto"/>
        <w:ind w:left="520" w:right="118" w:hanging="420"/>
        <w:jc w:val="left"/>
        <w:rPr>
          <w:rFonts w:ascii="Wingdings" w:hAnsi="Wingdings" w:eastAsia="Wingdings"/>
          <w:sz w:val="28"/>
        </w:rPr>
      </w:pPr>
      <w:r>
        <w:rPr>
          <w:spacing w:val="-2"/>
          <w:sz w:val="28"/>
        </w:rPr>
        <w:t>投融资版块分为寻找融资、寻找项目两个栏目，为创业项目和投资人提供对接通道；创业孵化版块提供热点创业园区介绍、园区活动实时推介等内容；筑梦之旅为第八届大赛举办的“青年红色筑梦之旅”活动，欢迎进行关注并报名参与。</w:t>
      </w:r>
    </w:p>
    <w:p>
      <w:pPr>
        <w:pStyle w:val="12"/>
        <w:numPr>
          <w:ilvl w:val="0"/>
          <w:numId w:val="2"/>
        </w:numPr>
        <w:tabs>
          <w:tab w:val="left" w:pos="519"/>
          <w:tab w:val="left" w:pos="520"/>
        </w:tabs>
        <w:spacing w:before="0" w:after="0" w:line="358" w:lineRule="exact"/>
        <w:ind w:left="520" w:right="0" w:hanging="420"/>
        <w:jc w:val="left"/>
        <w:rPr>
          <w:rFonts w:ascii="Wingdings" w:hAnsi="Wingdings" w:eastAsia="Wingdings"/>
          <w:sz w:val="28"/>
        </w:rPr>
      </w:pPr>
      <w:r>
        <w:rPr>
          <w:spacing w:val="-3"/>
          <w:sz w:val="28"/>
        </w:rPr>
        <w:t>右上角为登录及注册入口。点击“登录”，跳转登录页面，点击“注册”进入注册页面。</w:t>
      </w:r>
    </w:p>
    <w:p>
      <w:pPr>
        <w:pStyle w:val="12"/>
        <w:numPr>
          <w:ilvl w:val="0"/>
          <w:numId w:val="2"/>
        </w:numPr>
        <w:tabs>
          <w:tab w:val="left" w:pos="520"/>
        </w:tabs>
        <w:spacing w:before="264" w:after="0" w:line="417" w:lineRule="auto"/>
        <w:ind w:left="520" w:right="257" w:hanging="420"/>
        <w:jc w:val="both"/>
        <w:rPr>
          <w:rFonts w:ascii="Wingdings" w:hAnsi="Wingdings" w:eastAsia="Wingdings"/>
          <w:sz w:val="28"/>
        </w:rPr>
      </w:pPr>
      <w:r>
        <w:rPr>
          <w:spacing w:val="-2"/>
          <w:sz w:val="28"/>
        </w:rPr>
        <w:t>大创网新用户登录后需接受《全国大学生创业服务网服务条款》，方可继续进行报名参赛、报名“青年红色筑梦之旅”活动等其他操作（未通过学籍校验不能报名参赛或参加“青年红色筑梦之旅”活动）。</w:t>
      </w:r>
    </w:p>
    <w:p>
      <w:pPr>
        <w:pStyle w:val="12"/>
        <w:numPr>
          <w:ilvl w:val="0"/>
          <w:numId w:val="2"/>
        </w:numPr>
        <w:tabs>
          <w:tab w:val="left" w:pos="520"/>
        </w:tabs>
        <w:spacing w:before="0" w:after="0" w:line="417" w:lineRule="auto"/>
        <w:ind w:left="520" w:right="257" w:hanging="420"/>
        <w:jc w:val="both"/>
        <w:rPr>
          <w:rFonts w:ascii="Wingdings" w:hAnsi="Wingdings" w:eastAsia="Wingdings"/>
          <w:sz w:val="28"/>
        </w:rPr>
      </w:pPr>
      <w:r>
        <w:rPr>
          <w:spacing w:val="-2"/>
          <w:sz w:val="28"/>
        </w:rPr>
        <w:t>大赛页面第一屏主要展示了大赛的主办单位、主题等基本信息，并为大赛各页面提供了入口。大赛报名启动后，点击“报名参赛”按钮将跳转至相应报名参赛页（此处判断用户是否登录，如果没有登录则会先跳转到登录页面进行登录；如果是已登录用户判断用户是否已完善个人信息，如果未完善个人信息则会进入身份选择页面，请选择“创业者”身份后，进一步完善个人信息；如已完善个人信息则会跳转至个人中心页）。</w:t>
      </w:r>
    </w:p>
    <w:p>
      <w:pPr>
        <w:pStyle w:val="12"/>
        <w:numPr>
          <w:ilvl w:val="0"/>
          <w:numId w:val="2"/>
        </w:numPr>
        <w:tabs>
          <w:tab w:val="left" w:pos="520"/>
        </w:tabs>
        <w:spacing w:before="0" w:after="0" w:line="417" w:lineRule="auto"/>
        <w:ind w:left="520" w:right="394" w:hanging="420"/>
        <w:jc w:val="both"/>
        <w:rPr>
          <w:rFonts w:ascii="Wingdings" w:hAnsi="Wingdings" w:eastAsia="Wingdings"/>
          <w:sz w:val="28"/>
        </w:rPr>
      </w:pPr>
      <w:r>
        <w:rPr>
          <w:spacing w:val="-2"/>
          <w:sz w:val="28"/>
        </w:rPr>
        <w:t>首屏右上角六边形的图形为大赛官方微信公众号，鼠标放置该处时，将弹出大创网官方微信平台二维码及大赛官方微信号二维码，可扫描进行关注，掌握大赛动态或咨询报名事宜。</w:t>
      </w:r>
    </w:p>
    <w:p>
      <w:pPr>
        <w:spacing w:after="0" w:line="417" w:lineRule="auto"/>
        <w:jc w:val="both"/>
        <w:rPr>
          <w:rFonts w:ascii="Wingdings" w:hAnsi="Wingdings" w:eastAsia="Wingdings"/>
          <w:sz w:val="28"/>
        </w:rPr>
        <w:sectPr>
          <w:pgSz w:w="16840" w:h="11910" w:orient="landscape"/>
          <w:pgMar w:top="800" w:right="460" w:bottom="1160" w:left="620" w:header="0" w:footer="970" w:gutter="0"/>
          <w:cols w:space="720" w:num="1"/>
        </w:sectPr>
      </w:pPr>
    </w:p>
    <w:p>
      <w:pPr>
        <w:pStyle w:val="2"/>
        <w:spacing w:line="470" w:lineRule="exact"/>
      </w:pPr>
      <w:r>
        <w:rPr>
          <w:color w:val="FF0000"/>
          <w:spacing w:val="-4"/>
        </w:rPr>
        <w:t>第二屏：</w:t>
      </w:r>
    </w:p>
    <w:p>
      <w:pPr>
        <w:pStyle w:val="3"/>
        <w:spacing w:before="5"/>
        <w:rPr>
          <w:rFonts w:ascii="Microsoft JhengHei"/>
          <w:b/>
          <w:sz w:val="6"/>
        </w:rPr>
      </w:pPr>
      <w:r>
        <w:drawing>
          <wp:anchor distT="0" distB="0" distL="0" distR="0" simplePos="0" relativeHeight="251660288" behindDoc="0" locked="0" layoutInCell="1" allowOverlap="1">
            <wp:simplePos x="0" y="0"/>
            <wp:positionH relativeFrom="page">
              <wp:posOffset>2468245</wp:posOffset>
            </wp:positionH>
            <wp:positionV relativeFrom="paragraph">
              <wp:posOffset>88265</wp:posOffset>
            </wp:positionV>
            <wp:extent cx="5683250" cy="4210685"/>
            <wp:effectExtent l="0" t="0" r="1270" b="1079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6" cstate="print"/>
                    <a:stretch>
                      <a:fillRect/>
                    </a:stretch>
                  </pic:blipFill>
                  <pic:spPr>
                    <a:xfrm>
                      <a:off x="0" y="0"/>
                      <a:ext cx="5683313" cy="4210812"/>
                    </a:xfrm>
                    <a:prstGeom prst="rect">
                      <a:avLst/>
                    </a:prstGeom>
                  </pic:spPr>
                </pic:pic>
              </a:graphicData>
            </a:graphic>
          </wp:anchor>
        </w:drawing>
      </w:r>
    </w:p>
    <w:p>
      <w:pPr>
        <w:pStyle w:val="3"/>
        <w:rPr>
          <w:rFonts w:ascii="Microsoft JhengHei"/>
          <w:b/>
          <w:sz w:val="16"/>
        </w:rPr>
      </w:pPr>
    </w:p>
    <w:p>
      <w:pPr>
        <w:pStyle w:val="3"/>
        <w:spacing w:line="417" w:lineRule="auto"/>
        <w:ind w:left="100" w:right="255" w:firstLine="559"/>
      </w:pPr>
      <w:r>
        <w:rPr>
          <w:spacing w:val="-2"/>
        </w:rPr>
        <w:t>第二屏为大赛动态、省市高校动态，这里将及时发布关于大赛的重要通知、新闻、活动以及各省市、高校大赛组织的动态新闻等，点击“更多”之后进入大赛动态、省市高校动态详情页。</w:t>
      </w:r>
    </w:p>
    <w:p>
      <w:pPr>
        <w:spacing w:after="0" w:line="417" w:lineRule="auto"/>
        <w:sectPr>
          <w:pgSz w:w="16840" w:h="11910" w:orient="landscape"/>
          <w:pgMar w:top="800" w:right="460" w:bottom="1160" w:left="620" w:header="0" w:footer="970" w:gutter="0"/>
          <w:cols w:space="720" w:num="1"/>
        </w:sectPr>
      </w:pPr>
    </w:p>
    <w:p>
      <w:pPr>
        <w:pStyle w:val="3"/>
        <w:ind w:left="2819"/>
        <w:rPr>
          <w:sz w:val="20"/>
        </w:rPr>
      </w:pPr>
      <w:r>
        <w:rPr>
          <w:sz w:val="20"/>
        </w:rPr>
        <w:drawing>
          <wp:inline distT="0" distB="0" distL="0" distR="0">
            <wp:extent cx="6332855" cy="3877945"/>
            <wp:effectExtent l="0" t="0" r="6985" b="825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7" cstate="print"/>
                    <a:stretch>
                      <a:fillRect/>
                    </a:stretch>
                  </pic:blipFill>
                  <pic:spPr>
                    <a:xfrm>
                      <a:off x="0" y="0"/>
                      <a:ext cx="6332939" cy="3878199"/>
                    </a:xfrm>
                    <a:prstGeom prst="rect">
                      <a:avLst/>
                    </a:prstGeom>
                  </pic:spPr>
                </pic:pic>
              </a:graphicData>
            </a:graphic>
          </wp:inline>
        </w:drawing>
      </w:r>
    </w:p>
    <w:p>
      <w:pPr>
        <w:pStyle w:val="3"/>
        <w:rPr>
          <w:sz w:val="20"/>
        </w:rPr>
      </w:pPr>
    </w:p>
    <w:p>
      <w:pPr>
        <w:pStyle w:val="3"/>
        <w:rPr>
          <w:sz w:val="20"/>
        </w:rPr>
      </w:pPr>
    </w:p>
    <w:p>
      <w:pPr>
        <w:pStyle w:val="3"/>
        <w:spacing w:before="6"/>
        <w:rPr>
          <w:sz w:val="19"/>
        </w:rPr>
      </w:pPr>
    </w:p>
    <w:p>
      <w:pPr>
        <w:pStyle w:val="3"/>
        <w:spacing w:before="62" w:line="417" w:lineRule="auto"/>
        <w:ind w:left="100" w:right="255" w:firstLine="559"/>
      </w:pPr>
      <w:r>
        <w:rPr>
          <w:spacing w:val="-2"/>
        </w:rPr>
        <w:t>该页为大赛动态、省市高校动态的列表页，顶部是动态搜索栏，大赛动态和省市高校动态可在该列表进行切换，右侧为与大赛相关的推荐阅读，点击列表中的文章后进入该文的详情页。</w:t>
      </w:r>
    </w:p>
    <w:p>
      <w:pPr>
        <w:pStyle w:val="2"/>
        <w:spacing w:line="422" w:lineRule="exact"/>
      </w:pPr>
      <w:r>
        <w:rPr>
          <w:color w:val="FF0000"/>
          <w:spacing w:val="-4"/>
        </w:rPr>
        <w:t>第三屏：</w:t>
      </w:r>
    </w:p>
    <w:p>
      <w:pPr>
        <w:spacing w:after="0" w:line="422" w:lineRule="exact"/>
        <w:sectPr>
          <w:pgSz w:w="16840" w:h="11910" w:orient="landscape"/>
          <w:pgMar w:top="780" w:right="460" w:bottom="1160" w:left="620" w:header="0" w:footer="970" w:gutter="0"/>
          <w:cols w:space="720" w:num="1"/>
        </w:sectPr>
      </w:pPr>
    </w:p>
    <w:p>
      <w:pPr>
        <w:pStyle w:val="3"/>
        <w:ind w:left="3148"/>
        <w:rPr>
          <w:rFonts w:ascii="Microsoft JhengHei"/>
          <w:sz w:val="20"/>
        </w:rPr>
      </w:pPr>
      <w:r>
        <w:rPr>
          <w:rFonts w:ascii="Microsoft JhengHei"/>
          <w:sz w:val="20"/>
        </w:rPr>
        <w:drawing>
          <wp:inline distT="0" distB="0" distL="0" distR="0">
            <wp:extent cx="5875020" cy="5374005"/>
            <wp:effectExtent l="0" t="0" r="7620" b="5715"/>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8" cstate="print"/>
                    <a:stretch>
                      <a:fillRect/>
                    </a:stretch>
                  </pic:blipFill>
                  <pic:spPr>
                    <a:xfrm>
                      <a:off x="0" y="0"/>
                      <a:ext cx="5875228" cy="5374481"/>
                    </a:xfrm>
                    <a:prstGeom prst="rect">
                      <a:avLst/>
                    </a:prstGeom>
                  </pic:spPr>
                </pic:pic>
              </a:graphicData>
            </a:graphic>
          </wp:inline>
        </w:drawing>
      </w:r>
    </w:p>
    <w:p>
      <w:pPr>
        <w:pStyle w:val="3"/>
        <w:rPr>
          <w:rFonts w:ascii="Microsoft JhengHei"/>
          <w:b/>
          <w:sz w:val="20"/>
        </w:rPr>
      </w:pPr>
    </w:p>
    <w:p>
      <w:pPr>
        <w:pStyle w:val="3"/>
        <w:spacing w:before="14"/>
        <w:rPr>
          <w:rFonts w:ascii="Microsoft JhengHei"/>
          <w:b/>
          <w:sz w:val="25"/>
        </w:rPr>
      </w:pPr>
    </w:p>
    <w:p>
      <w:pPr>
        <w:pStyle w:val="3"/>
        <w:spacing w:line="485" w:lineRule="exact"/>
        <w:ind w:left="659"/>
        <w:rPr>
          <w:rFonts w:ascii="Microsoft JhengHei" w:eastAsia="Microsoft JhengHei"/>
          <w:b/>
        </w:rPr>
      </w:pPr>
      <w:r>
        <w:rPr>
          <w:spacing w:val="-2"/>
        </w:rPr>
        <w:t>第三屏为大赛的重要信息页，包括大赛进程时间安排、奖项设置、参赛组别、参赛类别、大赛组委会联系方式</w:t>
      </w:r>
      <w:r>
        <w:rPr>
          <w:rFonts w:ascii="Microsoft JhengHei" w:eastAsia="Microsoft JhengHei"/>
          <w:b/>
          <w:color w:val="FF0000"/>
          <w:spacing w:val="-2"/>
        </w:rPr>
        <w:t>（</w:t>
      </w:r>
      <w:r>
        <w:rPr>
          <w:rFonts w:ascii="Microsoft JhengHei" w:eastAsia="Microsoft JhengHei"/>
          <w:b/>
          <w:color w:val="FF0000"/>
          <w:spacing w:val="-4"/>
        </w:rPr>
        <w:t>赛事问题</w:t>
      </w:r>
    </w:p>
    <w:p>
      <w:pPr>
        <w:spacing w:after="0" w:line="485" w:lineRule="exact"/>
        <w:rPr>
          <w:rFonts w:ascii="Microsoft JhengHei" w:eastAsia="Microsoft JhengHei"/>
        </w:rPr>
        <w:sectPr>
          <w:pgSz w:w="16840" w:h="11910" w:orient="landscape"/>
          <w:pgMar w:top="840" w:right="460" w:bottom="1160" w:left="620" w:header="0" w:footer="970" w:gutter="0"/>
          <w:cols w:space="720" w:num="1"/>
        </w:sectPr>
      </w:pPr>
    </w:p>
    <w:p>
      <w:pPr>
        <w:spacing w:before="0" w:line="470" w:lineRule="exact"/>
        <w:ind w:left="100" w:right="0" w:firstLine="0"/>
        <w:jc w:val="left"/>
        <w:rPr>
          <w:sz w:val="28"/>
        </w:rPr>
      </w:pPr>
      <w:r>
        <w:rPr>
          <w:rFonts w:ascii="Microsoft JhengHei" w:eastAsia="Microsoft JhengHei"/>
          <w:b/>
          <w:color w:val="FF0000"/>
          <w:spacing w:val="-2"/>
          <w:sz w:val="28"/>
        </w:rPr>
        <w:t>请通过大赛官方微信公众号进行咨询）</w:t>
      </w:r>
      <w:r>
        <w:rPr>
          <w:spacing w:val="-3"/>
          <w:sz w:val="28"/>
        </w:rPr>
        <w:t>以及大赛相关文档资料的下载等，并且提供常见问题解答的链接及大赛各省市联系方式</w:t>
      </w:r>
    </w:p>
    <w:p>
      <w:pPr>
        <w:pStyle w:val="2"/>
        <w:spacing w:before="109" w:line="290" w:lineRule="auto"/>
        <w:ind w:right="259"/>
      </w:pPr>
      <w:r>
        <w:rPr>
          <w:color w:val="FF0000"/>
          <w:spacing w:val="-2"/>
        </w:rPr>
        <w:t>（报名参赛前请仔细阅读常见问题。总决赛阶段前，参赛团队如有赛事相关问题，请咨询所在院校大赛负责人或点击各省联系方式，电话咨询所在省市）。</w:t>
      </w:r>
    </w:p>
    <w:p>
      <w:pPr>
        <w:spacing w:before="2"/>
        <w:ind w:left="100" w:right="0" w:firstLine="0"/>
        <w:jc w:val="left"/>
        <w:rPr>
          <w:rFonts w:ascii="Microsoft JhengHei" w:eastAsia="Microsoft JhengHei"/>
          <w:b/>
          <w:sz w:val="28"/>
        </w:rPr>
      </w:pPr>
      <w:r>
        <w:rPr>
          <w:rFonts w:ascii="Microsoft JhengHei" w:eastAsia="Microsoft JhengHei"/>
          <w:b/>
          <w:color w:val="FF0000"/>
          <w:spacing w:val="-4"/>
          <w:sz w:val="28"/>
        </w:rPr>
        <w:t>第四屏：</w:t>
      </w:r>
    </w:p>
    <w:p>
      <w:pPr>
        <w:pStyle w:val="3"/>
        <w:spacing w:before="15"/>
        <w:rPr>
          <w:rFonts w:ascii="Microsoft JhengHei"/>
          <w:b/>
          <w:sz w:val="3"/>
        </w:rPr>
      </w:pPr>
      <w:r>
        <w:drawing>
          <wp:anchor distT="0" distB="0" distL="0" distR="0" simplePos="0" relativeHeight="251660288" behindDoc="0" locked="0" layoutInCell="1" allowOverlap="1">
            <wp:simplePos x="0" y="0"/>
            <wp:positionH relativeFrom="page">
              <wp:posOffset>2087245</wp:posOffset>
            </wp:positionH>
            <wp:positionV relativeFrom="paragraph">
              <wp:posOffset>59690</wp:posOffset>
            </wp:positionV>
            <wp:extent cx="6555105" cy="3344545"/>
            <wp:effectExtent l="0" t="0" r="13335" b="8255"/>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9" cstate="print"/>
                    <a:stretch>
                      <a:fillRect/>
                    </a:stretch>
                  </pic:blipFill>
                  <pic:spPr>
                    <a:xfrm>
                      <a:off x="0" y="0"/>
                      <a:ext cx="6555182" cy="3344417"/>
                    </a:xfrm>
                    <a:prstGeom prst="rect">
                      <a:avLst/>
                    </a:prstGeom>
                  </pic:spPr>
                </pic:pic>
              </a:graphicData>
            </a:graphic>
          </wp:anchor>
        </w:drawing>
      </w:r>
    </w:p>
    <w:p>
      <w:pPr>
        <w:pStyle w:val="3"/>
        <w:spacing w:before="144" w:line="355" w:lineRule="auto"/>
        <w:ind w:left="100" w:right="6135" w:firstLine="559"/>
        <w:rPr>
          <w:rFonts w:ascii="Microsoft JhengHei" w:eastAsia="Microsoft JhengHei"/>
          <w:b/>
        </w:rPr>
      </w:pPr>
      <w:r>
        <w:rPr>
          <w:spacing w:val="-2"/>
        </w:rPr>
        <w:t>第四屏为大赛的官方宣传视频，该版块将实时更新大赛最新的宣传视频。</w:t>
      </w:r>
      <w:r>
        <w:rPr>
          <w:rFonts w:ascii="Microsoft JhengHei" w:eastAsia="Microsoft JhengHei"/>
          <w:b/>
          <w:color w:val="FF0000"/>
          <w:spacing w:val="-4"/>
        </w:rPr>
        <w:t>第五屏：</w:t>
      </w:r>
    </w:p>
    <w:p>
      <w:pPr>
        <w:spacing w:after="0" w:line="355" w:lineRule="auto"/>
        <w:rPr>
          <w:rFonts w:ascii="Microsoft JhengHei" w:eastAsia="Microsoft JhengHei"/>
        </w:rPr>
        <w:sectPr>
          <w:pgSz w:w="16840" w:h="11910" w:orient="landscape"/>
          <w:pgMar w:top="800" w:right="460" w:bottom="1160" w:left="620" w:header="0" w:footer="970" w:gutter="0"/>
          <w:cols w:space="720" w:num="1"/>
        </w:sectPr>
      </w:pPr>
    </w:p>
    <w:p>
      <w:pPr>
        <w:pStyle w:val="3"/>
        <w:ind w:left="1964"/>
        <w:rPr>
          <w:rFonts w:ascii="Microsoft JhengHei"/>
          <w:sz w:val="20"/>
        </w:rPr>
      </w:pPr>
      <w:r>
        <w:rPr>
          <w:rFonts w:ascii="Microsoft JhengHei"/>
          <w:sz w:val="20"/>
        </w:rPr>
        <w:drawing>
          <wp:inline distT="0" distB="0" distL="0" distR="0">
            <wp:extent cx="7437120" cy="4614545"/>
            <wp:effectExtent l="0" t="0" r="0" b="317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0" cstate="print"/>
                    <a:stretch>
                      <a:fillRect/>
                    </a:stretch>
                  </pic:blipFill>
                  <pic:spPr>
                    <a:xfrm>
                      <a:off x="0" y="0"/>
                      <a:ext cx="7437694" cy="4614862"/>
                    </a:xfrm>
                    <a:prstGeom prst="rect">
                      <a:avLst/>
                    </a:prstGeom>
                  </pic:spPr>
                </pic:pic>
              </a:graphicData>
            </a:graphic>
          </wp:inline>
        </w:drawing>
      </w:r>
    </w:p>
    <w:p>
      <w:pPr>
        <w:pStyle w:val="3"/>
        <w:rPr>
          <w:rFonts w:ascii="Microsoft JhengHei"/>
          <w:b/>
          <w:sz w:val="20"/>
        </w:rPr>
      </w:pPr>
    </w:p>
    <w:p>
      <w:pPr>
        <w:pStyle w:val="3"/>
        <w:spacing w:before="1"/>
        <w:rPr>
          <w:rFonts w:ascii="Microsoft JhengHei"/>
          <w:b/>
          <w:sz w:val="24"/>
        </w:rPr>
      </w:pPr>
    </w:p>
    <w:p>
      <w:pPr>
        <w:pStyle w:val="3"/>
        <w:spacing w:before="61"/>
        <w:ind w:left="659"/>
      </w:pPr>
      <w:r>
        <w:rPr>
          <w:spacing w:val="-3"/>
        </w:rPr>
        <w:t>第五屏为往期大赛精彩回顾页面，展示上一届大赛获奖项目，宣传视频等资料。该页底部留有官网和大赛的微信公众号。</w:t>
      </w:r>
    </w:p>
    <w:p>
      <w:pPr>
        <w:pStyle w:val="3"/>
      </w:pPr>
    </w:p>
    <w:p>
      <w:pPr>
        <w:pStyle w:val="3"/>
        <w:spacing w:before="5"/>
        <w:rPr>
          <w:sz w:val="41"/>
        </w:rPr>
      </w:pPr>
    </w:p>
    <w:p>
      <w:pPr>
        <w:pStyle w:val="3"/>
        <w:spacing w:before="1"/>
        <w:ind w:left="100"/>
      </w:pPr>
      <w:r>
        <w:rPr>
          <w:spacing w:val="-2"/>
        </w:rPr>
        <w:t>2</w:t>
      </w:r>
      <w:r>
        <w:rPr>
          <w:spacing w:val="-3"/>
        </w:rPr>
        <w:t>、寻找项目-项目列表、搜索页</w:t>
      </w:r>
    </w:p>
    <w:p>
      <w:pPr>
        <w:spacing w:after="0"/>
        <w:sectPr>
          <w:pgSz w:w="16840" w:h="11910" w:orient="landscape"/>
          <w:pgMar w:top="820" w:right="460" w:bottom="1160" w:left="620" w:header="0" w:footer="970" w:gutter="0"/>
          <w:cols w:space="720" w:num="1"/>
        </w:sectPr>
      </w:pPr>
    </w:p>
    <w:p>
      <w:pPr>
        <w:pStyle w:val="3"/>
        <w:ind w:left="689"/>
        <w:rPr>
          <w:sz w:val="20"/>
        </w:rPr>
      </w:pPr>
      <w:r>
        <w:rPr>
          <w:sz w:val="20"/>
        </w:rPr>
        <w:drawing>
          <wp:inline distT="0" distB="0" distL="0" distR="0">
            <wp:extent cx="9099550" cy="2257425"/>
            <wp:effectExtent l="0" t="0" r="13970" b="1333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1" cstate="print"/>
                    <a:stretch>
                      <a:fillRect/>
                    </a:stretch>
                  </pic:blipFill>
                  <pic:spPr>
                    <a:xfrm>
                      <a:off x="0" y="0"/>
                      <a:ext cx="9099965" cy="2257425"/>
                    </a:xfrm>
                    <a:prstGeom prst="rect">
                      <a:avLst/>
                    </a:prstGeom>
                  </pic:spPr>
                </pic:pic>
              </a:graphicData>
            </a:graphic>
          </wp:inline>
        </w:drawing>
      </w:r>
    </w:p>
    <w:p>
      <w:pPr>
        <w:pStyle w:val="3"/>
        <w:rPr>
          <w:sz w:val="20"/>
        </w:rPr>
      </w:pPr>
    </w:p>
    <w:p>
      <w:pPr>
        <w:pStyle w:val="3"/>
        <w:rPr>
          <w:sz w:val="20"/>
        </w:rPr>
      </w:pPr>
    </w:p>
    <w:p>
      <w:pPr>
        <w:pStyle w:val="3"/>
        <w:spacing w:before="12"/>
        <w:rPr>
          <w:sz w:val="23"/>
        </w:rPr>
      </w:pPr>
    </w:p>
    <w:p>
      <w:pPr>
        <w:pStyle w:val="3"/>
        <w:spacing w:before="61" w:line="417" w:lineRule="auto"/>
        <w:ind w:left="100" w:right="255" w:firstLine="559"/>
        <w:jc w:val="both"/>
      </w:pPr>
      <w:r>
        <w:rPr>
          <w:spacing w:val="-2"/>
        </w:rPr>
        <w:t>该页展示在本站创建项目并通过审核的创业项目，设置有搜索框、选择筛选项两种方式进行筛选需要查找的项目。筛选项包括以下内容：所属领域、学校科技成果转化情况、融资阶段、所在地区（地区为省份级别）。点击项目列表中某个项目则跳转进入查看项目详情（注册成为创业者或专家方可查看）。</w:t>
      </w:r>
    </w:p>
    <w:p>
      <w:pPr>
        <w:pStyle w:val="3"/>
      </w:pPr>
    </w:p>
    <w:p>
      <w:pPr>
        <w:pStyle w:val="3"/>
      </w:pPr>
    </w:p>
    <w:p>
      <w:pPr>
        <w:pStyle w:val="3"/>
      </w:pPr>
    </w:p>
    <w:p>
      <w:pPr>
        <w:pStyle w:val="3"/>
      </w:pPr>
    </w:p>
    <w:p>
      <w:pPr>
        <w:pStyle w:val="3"/>
      </w:pPr>
    </w:p>
    <w:p>
      <w:pPr>
        <w:pStyle w:val="3"/>
      </w:pPr>
    </w:p>
    <w:p>
      <w:pPr>
        <w:pStyle w:val="3"/>
        <w:spacing w:before="10"/>
        <w:rPr>
          <w:sz w:val="26"/>
        </w:rPr>
      </w:pPr>
    </w:p>
    <w:p>
      <w:pPr>
        <w:pStyle w:val="3"/>
        <w:ind w:left="100"/>
      </w:pPr>
      <w:r>
        <w:rPr>
          <w:spacing w:val="-2"/>
        </w:rPr>
        <w:t>3</w:t>
      </w:r>
      <w:r>
        <w:rPr>
          <w:spacing w:val="-4"/>
        </w:rPr>
        <w:t>、项目详情页</w:t>
      </w:r>
    </w:p>
    <w:p>
      <w:pPr>
        <w:spacing w:after="0"/>
        <w:sectPr>
          <w:pgSz w:w="16840" w:h="11910" w:orient="landscape"/>
          <w:pgMar w:top="780" w:right="460" w:bottom="1160" w:left="620" w:header="0" w:footer="970" w:gutter="0"/>
          <w:cols w:space="720" w:num="1"/>
        </w:sectPr>
      </w:pPr>
    </w:p>
    <w:p>
      <w:pPr>
        <w:pStyle w:val="3"/>
        <w:ind w:left="824"/>
        <w:rPr>
          <w:sz w:val="20"/>
        </w:rPr>
      </w:pPr>
      <w:r>
        <w:rPr>
          <w:sz w:val="20"/>
        </w:rPr>
        <w:drawing>
          <wp:inline distT="0" distB="0" distL="0" distR="0">
            <wp:extent cx="8879840" cy="4057015"/>
            <wp:effectExtent l="0" t="0" r="5080" b="12065"/>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2" cstate="print"/>
                    <a:stretch>
                      <a:fillRect/>
                    </a:stretch>
                  </pic:blipFill>
                  <pic:spPr>
                    <a:xfrm>
                      <a:off x="0" y="0"/>
                      <a:ext cx="8880326" cy="4057078"/>
                    </a:xfrm>
                    <a:prstGeom prst="rect">
                      <a:avLst/>
                    </a:prstGeom>
                  </pic:spPr>
                </pic:pic>
              </a:graphicData>
            </a:graphic>
          </wp:inline>
        </w:drawing>
      </w:r>
    </w:p>
    <w:p>
      <w:pPr>
        <w:pStyle w:val="3"/>
        <w:rPr>
          <w:sz w:val="20"/>
        </w:rPr>
      </w:pPr>
    </w:p>
    <w:p>
      <w:pPr>
        <w:pStyle w:val="3"/>
        <w:rPr>
          <w:sz w:val="20"/>
        </w:rPr>
      </w:pPr>
    </w:p>
    <w:p>
      <w:pPr>
        <w:pStyle w:val="3"/>
        <w:spacing w:before="3"/>
        <w:rPr>
          <w:sz w:val="20"/>
        </w:rPr>
      </w:pPr>
    </w:p>
    <w:p>
      <w:pPr>
        <w:pStyle w:val="3"/>
        <w:spacing w:before="62" w:line="417" w:lineRule="auto"/>
        <w:ind w:left="100" w:right="115" w:firstLine="559"/>
      </w:pPr>
      <w:r>
        <w:rPr>
          <w:spacing w:val="-2"/>
        </w:rPr>
        <w:t>项目详情页根据不同的用户身份角色查看的内容有所不同，角色分别设置有：创业者、专家。不同角色将浏览到不同内容的项目信息。创业者仅可查看到项目基本信息（项目概述、项目进展、融资阶段）；针对专家，若您的项目隐私设置为保密，</w:t>
      </w:r>
      <w:r>
        <w:rPr>
          <w:spacing w:val="-4"/>
        </w:rPr>
        <w:t>则专家仅可查看到项目基本信息（项目概述、项目进展、融资阶段），若您的项目隐私设置为公开，则专家可查看到项目概述、</w:t>
      </w:r>
      <w:r>
        <w:rPr>
          <w:spacing w:val="-2"/>
        </w:rPr>
        <w:t>项目进展、团队成员（基本信息）、融资情况、工商注册等部分信息。</w:t>
      </w:r>
    </w:p>
    <w:p>
      <w:pPr>
        <w:spacing w:after="0" w:line="417" w:lineRule="auto"/>
        <w:sectPr>
          <w:pgSz w:w="16840" w:h="11910" w:orient="landscape"/>
          <w:pgMar w:top="800" w:right="460" w:bottom="1160" w:left="620" w:header="0" w:footer="970" w:gutter="0"/>
          <w:cols w:space="720" w:num="1"/>
        </w:sectPr>
      </w:pPr>
    </w:p>
    <w:p>
      <w:pPr>
        <w:pStyle w:val="2"/>
        <w:spacing w:before="39"/>
      </w:pPr>
      <w:r>
        <w:rPr>
          <w:spacing w:val="2"/>
        </w:rPr>
        <w:t>三、 登录注册、成为创业者</w:t>
      </w:r>
    </w:p>
    <w:p>
      <w:pPr>
        <w:pStyle w:val="3"/>
        <w:tabs>
          <w:tab w:val="left" w:pos="939"/>
        </w:tabs>
        <w:spacing w:before="202"/>
        <w:ind w:left="100"/>
      </w:pPr>
      <w:r>
        <w:rPr>
          <w:spacing w:val="-2"/>
        </w:rPr>
        <w:t>1</w:t>
      </w:r>
      <w:r>
        <w:rPr>
          <w:spacing w:val="-10"/>
        </w:rPr>
        <w:t>、</w:t>
      </w:r>
      <w:r>
        <w:tab/>
      </w:r>
      <w:r>
        <w:rPr>
          <w:spacing w:val="-2"/>
        </w:rPr>
        <w:t>登录页面，填写账号（注册账号使用的手机号、身份证号、邮箱）、密码、验证码进行登录</w:t>
      </w:r>
      <w:r>
        <w:rPr>
          <w:spacing w:val="-10"/>
        </w:rPr>
        <w:t>。</w:t>
      </w:r>
    </w:p>
    <w:p>
      <w:pPr>
        <w:pStyle w:val="3"/>
        <w:spacing w:before="12"/>
        <w:rPr>
          <w:sz w:val="8"/>
        </w:rPr>
      </w:pPr>
      <w:r>
        <w:drawing>
          <wp:anchor distT="0" distB="0" distL="0" distR="0" simplePos="0" relativeHeight="251660288" behindDoc="0" locked="0" layoutInCell="1" allowOverlap="1">
            <wp:simplePos x="0" y="0"/>
            <wp:positionH relativeFrom="page">
              <wp:posOffset>2087245</wp:posOffset>
            </wp:positionH>
            <wp:positionV relativeFrom="paragraph">
              <wp:posOffset>87630</wp:posOffset>
            </wp:positionV>
            <wp:extent cx="6491605" cy="3148330"/>
            <wp:effectExtent l="0" t="0" r="635" b="635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3" cstate="print"/>
                    <a:stretch>
                      <a:fillRect/>
                    </a:stretch>
                  </pic:blipFill>
                  <pic:spPr>
                    <a:xfrm>
                      <a:off x="0" y="0"/>
                      <a:ext cx="6491666" cy="3148488"/>
                    </a:xfrm>
                    <a:prstGeom prst="rect">
                      <a:avLst/>
                    </a:prstGeom>
                  </pic:spPr>
                </pic:pic>
              </a:graphicData>
            </a:graphic>
          </wp:anchor>
        </w:drawing>
      </w:r>
    </w:p>
    <w:p>
      <w:pPr>
        <w:pStyle w:val="3"/>
        <w:spacing w:before="160"/>
        <w:ind w:left="1016"/>
      </w:pPr>
      <w:r>
        <w:rPr>
          <w:spacing w:val="-3"/>
        </w:rPr>
        <w:t>若忘记密码，则点击“找回密码”跳转到找回密码页面，若未注册则点击“注册”按钮跳转到用户注册页面。</w:t>
      </w:r>
    </w:p>
    <w:p>
      <w:pPr>
        <w:pStyle w:val="3"/>
      </w:pPr>
    </w:p>
    <w:p>
      <w:pPr>
        <w:pStyle w:val="3"/>
        <w:spacing w:before="5"/>
        <w:rPr>
          <w:sz w:val="41"/>
        </w:rPr>
      </w:pPr>
    </w:p>
    <w:p>
      <w:pPr>
        <w:pStyle w:val="3"/>
        <w:ind w:left="100"/>
      </w:pPr>
      <w:r>
        <w:rPr>
          <w:spacing w:val="-2"/>
        </w:rPr>
        <w:t>2</w:t>
      </w:r>
      <w:r>
        <w:rPr>
          <w:spacing w:val="-4"/>
        </w:rPr>
        <w:t>、用户注册页面</w:t>
      </w:r>
    </w:p>
    <w:p>
      <w:pPr>
        <w:pStyle w:val="3"/>
        <w:spacing w:before="9"/>
        <w:rPr>
          <w:sz w:val="20"/>
        </w:rPr>
      </w:pPr>
    </w:p>
    <w:p>
      <w:pPr>
        <w:pStyle w:val="3"/>
        <w:ind w:left="1016"/>
      </w:pPr>
      <w:r>
        <w:rPr>
          <w:spacing w:val="-3"/>
        </w:rPr>
        <w:t>填写相应信息，进行注册。注册成功后点击“立即登录”返回登录页面，登录后弹出以下页面：</w:t>
      </w:r>
    </w:p>
    <w:p>
      <w:pPr>
        <w:spacing w:after="0"/>
        <w:sectPr>
          <w:pgSz w:w="16840" w:h="11910" w:orient="landscape"/>
          <w:pgMar w:top="1340" w:right="460" w:bottom="1160" w:left="620" w:header="0" w:footer="970" w:gutter="0"/>
          <w:cols w:space="720" w:num="1"/>
        </w:sectPr>
      </w:pPr>
    </w:p>
    <w:p>
      <w:pPr>
        <w:pStyle w:val="3"/>
        <w:ind w:left="3359"/>
        <w:rPr>
          <w:sz w:val="20"/>
        </w:rPr>
      </w:pPr>
      <w:r>
        <w:rPr>
          <w:sz w:val="20"/>
        </w:rPr>
        <w:drawing>
          <wp:inline distT="0" distB="0" distL="0" distR="0">
            <wp:extent cx="5666740" cy="3451860"/>
            <wp:effectExtent l="0" t="0" r="2540" b="762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4" cstate="print"/>
                    <a:stretch>
                      <a:fillRect/>
                    </a:stretch>
                  </pic:blipFill>
                  <pic:spPr>
                    <a:xfrm>
                      <a:off x="0" y="0"/>
                      <a:ext cx="5666984" cy="3452336"/>
                    </a:xfrm>
                    <a:prstGeom prst="rect">
                      <a:avLst/>
                    </a:prstGeom>
                  </pic:spPr>
                </pic:pic>
              </a:graphicData>
            </a:graphic>
          </wp:inline>
        </w:drawing>
      </w:r>
    </w:p>
    <w:p>
      <w:pPr>
        <w:pStyle w:val="3"/>
        <w:rPr>
          <w:sz w:val="20"/>
        </w:rPr>
      </w:pPr>
    </w:p>
    <w:p>
      <w:pPr>
        <w:pStyle w:val="3"/>
        <w:rPr>
          <w:sz w:val="20"/>
        </w:rPr>
      </w:pPr>
    </w:p>
    <w:p>
      <w:pPr>
        <w:pStyle w:val="3"/>
        <w:spacing w:before="7"/>
        <w:rPr>
          <w:sz w:val="21"/>
        </w:rPr>
      </w:pPr>
    </w:p>
    <w:p>
      <w:pPr>
        <w:spacing w:before="62" w:line="355" w:lineRule="auto"/>
        <w:ind w:left="100" w:right="255" w:firstLine="559"/>
        <w:jc w:val="left"/>
        <w:rPr>
          <w:rFonts w:ascii="Microsoft JhengHei" w:hAnsi="Microsoft JhengHei" w:eastAsia="Microsoft JhengHei"/>
          <w:b/>
          <w:sz w:val="28"/>
        </w:rPr>
      </w:pPr>
      <w:r>
        <w:rPr>
          <w:spacing w:val="-2"/>
          <w:sz w:val="28"/>
        </w:rPr>
        <w:t>注册成功后可进行身份选择：创业者（点击“立即创建项目”，参赛请选择该身份）或专家（点击“立即认证专家”）。</w:t>
      </w:r>
      <w:r>
        <w:rPr>
          <w:rFonts w:ascii="Microsoft JhengHei" w:hAnsi="Microsoft JhengHei" w:eastAsia="Microsoft JhengHei"/>
          <w:b/>
          <w:color w:val="FF0000"/>
          <w:spacing w:val="-3"/>
          <w:sz w:val="28"/>
        </w:rPr>
        <w:t>请参赛者务必点击“立即创建项目”成为创业者，勿选择“立即认证专家”。请注意：身份选择前请再次确认所选身份，身份</w:t>
      </w:r>
    </w:p>
    <w:p>
      <w:pPr>
        <w:pStyle w:val="2"/>
        <w:spacing w:line="377" w:lineRule="exact"/>
      </w:pPr>
      <w:r>
        <w:rPr>
          <w:color w:val="FF0000"/>
          <w:spacing w:val="-3"/>
        </w:rPr>
        <w:t>选择后将无法进行身份转换。</w:t>
      </w:r>
    </w:p>
    <w:p>
      <w:pPr>
        <w:spacing w:before="109" w:line="333" w:lineRule="auto"/>
        <w:ind w:left="100" w:right="8489" w:firstLine="0"/>
        <w:jc w:val="left"/>
        <w:rPr>
          <w:sz w:val="28"/>
        </w:rPr>
      </w:pPr>
      <w:bookmarkStart w:id="2" w:name="四、学生-个人中心相关页面（主、红、职赛道报名流程）"/>
      <w:bookmarkEnd w:id="2"/>
      <w:bookmarkStart w:id="3" w:name="_bookmark3"/>
      <w:bookmarkEnd w:id="3"/>
      <w:r>
        <w:rPr>
          <w:rFonts w:ascii="Microsoft JhengHei" w:eastAsia="Microsoft JhengHei"/>
          <w:b/>
          <w:spacing w:val="-2"/>
          <w:sz w:val="28"/>
        </w:rPr>
        <w:t xml:space="preserve">四、学生-个人中心相关页面（主、红、职赛道报名流程） </w:t>
      </w:r>
      <w:r>
        <w:rPr>
          <w:spacing w:val="-2"/>
          <w:sz w:val="28"/>
        </w:rPr>
        <w:t>1.立即创建项目（学生）-完善个人信息</w:t>
      </w:r>
    </w:p>
    <w:p>
      <w:pPr>
        <w:spacing w:after="0" w:line="333" w:lineRule="auto"/>
        <w:jc w:val="left"/>
        <w:rPr>
          <w:sz w:val="28"/>
        </w:rPr>
        <w:sectPr>
          <w:pgSz w:w="16840" w:h="11910" w:orient="landscape"/>
          <w:pgMar w:top="800" w:right="460" w:bottom="1160" w:left="620" w:header="0" w:footer="970" w:gutter="0"/>
          <w:cols w:space="720" w:num="1"/>
        </w:sectPr>
      </w:pPr>
    </w:p>
    <w:p>
      <w:pPr>
        <w:pStyle w:val="3"/>
        <w:ind w:left="4108"/>
        <w:rPr>
          <w:sz w:val="20"/>
        </w:rPr>
      </w:pPr>
      <w:r>
        <w:rPr>
          <w:sz w:val="20"/>
        </w:rPr>
        <w:drawing>
          <wp:inline distT="0" distB="0" distL="0" distR="0">
            <wp:extent cx="4902835" cy="4064000"/>
            <wp:effectExtent l="0" t="0" r="4445" b="508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5" cstate="print"/>
                    <a:stretch>
                      <a:fillRect/>
                    </a:stretch>
                  </pic:blipFill>
                  <pic:spPr>
                    <a:xfrm>
                      <a:off x="0" y="0"/>
                      <a:ext cx="4903126" cy="4064508"/>
                    </a:xfrm>
                    <a:prstGeom prst="rect">
                      <a:avLst/>
                    </a:prstGeom>
                  </pic:spPr>
                </pic:pic>
              </a:graphicData>
            </a:graphic>
          </wp:inline>
        </w:drawing>
      </w:r>
    </w:p>
    <w:p>
      <w:pPr>
        <w:pStyle w:val="3"/>
        <w:spacing w:before="9"/>
        <w:rPr>
          <w:sz w:val="10"/>
        </w:rPr>
      </w:pPr>
    </w:p>
    <w:p>
      <w:pPr>
        <w:pStyle w:val="3"/>
        <w:spacing w:before="61" w:line="417" w:lineRule="auto"/>
        <w:ind w:left="100" w:right="255" w:firstLine="559"/>
      </w:pPr>
      <w:r>
        <w:rPr>
          <w:spacing w:val="-2"/>
        </w:rPr>
        <w:t>选择“创业者”身份，点击“立即创建项目”后，需完善个人信息并进行学籍学历信息验证（提交申请后，个人中心显示 “学籍校验未通过”则无法进行报名参赛、报名“青年红色筑梦之旅”活动等其他操作）</w:t>
      </w:r>
      <w:r>
        <w:rPr>
          <w:spacing w:val="-3"/>
        </w:rPr>
        <w:t>。填写的相关信息如上所示，包括：</w:t>
      </w:r>
    </w:p>
    <w:p>
      <w:pPr>
        <w:spacing w:before="0" w:line="422" w:lineRule="exact"/>
        <w:ind w:left="100" w:right="0" w:firstLine="0"/>
        <w:jc w:val="left"/>
        <w:rPr>
          <w:rFonts w:ascii="Microsoft JhengHei" w:eastAsia="Microsoft JhengHei"/>
          <w:b/>
          <w:sz w:val="28"/>
        </w:rPr>
      </w:pPr>
      <w:r>
        <w:rPr>
          <w:spacing w:val="-2"/>
          <w:sz w:val="28"/>
        </w:rPr>
        <w:t>个人头像、电子邮箱、学历层次、所在院校、入学时间及毕业时间、专业名称。</w:t>
      </w:r>
      <w:r>
        <w:rPr>
          <w:rFonts w:ascii="Microsoft JhengHei" w:eastAsia="Microsoft JhengHei"/>
          <w:b/>
          <w:color w:val="FF0000"/>
          <w:spacing w:val="-3"/>
          <w:sz w:val="28"/>
        </w:rPr>
        <w:t>若无法搜索到您所在院校，请联系所在院校负</w:t>
      </w:r>
    </w:p>
    <w:p>
      <w:pPr>
        <w:pStyle w:val="2"/>
        <w:spacing w:before="109"/>
      </w:pPr>
      <w:r>
        <w:rPr>
          <w:color w:val="FF0000"/>
          <w:spacing w:val="-3"/>
        </w:rPr>
        <w:t>责大赛的老师，由所在院校联系省级负责人，并由省级负责人统一联系大赛组委会，由大赛组委会统一处理。</w:t>
      </w:r>
    </w:p>
    <w:p>
      <w:pPr>
        <w:spacing w:after="0"/>
        <w:sectPr>
          <w:pgSz w:w="16840" w:h="11910" w:orient="landscape"/>
          <w:pgMar w:top="800" w:right="460" w:bottom="1160" w:left="620" w:header="0" w:footer="970" w:gutter="0"/>
          <w:cols w:space="720" w:num="1"/>
        </w:sectPr>
      </w:pPr>
    </w:p>
    <w:p>
      <w:pPr>
        <w:pStyle w:val="3"/>
        <w:ind w:left="1933"/>
        <w:rPr>
          <w:rFonts w:ascii="Microsoft JhengHei"/>
          <w:sz w:val="20"/>
        </w:rPr>
      </w:pPr>
      <w:r>
        <w:rPr>
          <w:rFonts w:ascii="Microsoft JhengHei"/>
          <w:sz w:val="20"/>
        </w:rPr>
        <w:drawing>
          <wp:inline distT="0" distB="0" distL="0" distR="0">
            <wp:extent cx="7484745" cy="2943860"/>
            <wp:effectExtent l="0" t="0" r="13335" b="1270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6" cstate="print"/>
                    <a:stretch>
                      <a:fillRect/>
                    </a:stretch>
                  </pic:blipFill>
                  <pic:spPr>
                    <a:xfrm>
                      <a:off x="0" y="0"/>
                      <a:ext cx="7485006" cy="2944368"/>
                    </a:xfrm>
                    <a:prstGeom prst="rect">
                      <a:avLst/>
                    </a:prstGeom>
                  </pic:spPr>
                </pic:pic>
              </a:graphicData>
            </a:graphic>
          </wp:inline>
        </w:drawing>
      </w:r>
    </w:p>
    <w:p>
      <w:pPr>
        <w:pStyle w:val="3"/>
        <w:rPr>
          <w:rFonts w:ascii="Microsoft JhengHei"/>
          <w:b/>
          <w:sz w:val="20"/>
        </w:rPr>
      </w:pPr>
    </w:p>
    <w:p>
      <w:pPr>
        <w:pStyle w:val="3"/>
        <w:spacing w:before="14"/>
        <w:rPr>
          <w:rFonts w:ascii="Microsoft JhengHei"/>
          <w:b/>
          <w:sz w:val="18"/>
        </w:rPr>
      </w:pPr>
    </w:p>
    <w:p>
      <w:pPr>
        <w:pStyle w:val="3"/>
        <w:spacing w:before="62" w:line="417" w:lineRule="auto"/>
        <w:ind w:left="100" w:right="535" w:firstLine="559"/>
      </w:pPr>
      <w:r>
        <w:rPr>
          <w:spacing w:val="-2"/>
        </w:rPr>
        <w:t>个人信息填写成功后，可点击“创建项目”，进行项目的创建、报名参赛等操作，也可选择暂不创建，返回个人中心。 2.学生的个人中心</w:t>
      </w:r>
    </w:p>
    <w:p>
      <w:pPr>
        <w:pStyle w:val="2"/>
        <w:numPr>
          <w:ilvl w:val="1"/>
          <w:numId w:val="2"/>
        </w:numPr>
        <w:tabs>
          <w:tab w:val="left" w:pos="879"/>
          <w:tab w:val="left" w:pos="880"/>
        </w:tabs>
        <w:spacing w:before="0" w:after="0" w:line="422" w:lineRule="exact"/>
        <w:ind w:left="880" w:right="0" w:hanging="420"/>
        <w:jc w:val="left"/>
      </w:pPr>
      <w:r>
        <w:rPr>
          <w:spacing w:val="-4"/>
        </w:rPr>
        <w:t>我创建的</w:t>
      </w:r>
    </w:p>
    <w:p>
      <w:pPr>
        <w:spacing w:after="0" w:line="422" w:lineRule="exact"/>
        <w:jc w:val="left"/>
        <w:sectPr>
          <w:pgSz w:w="16840" w:h="11910" w:orient="landscape"/>
          <w:pgMar w:top="740" w:right="460" w:bottom="1160" w:left="620" w:header="0" w:footer="970" w:gutter="0"/>
          <w:cols w:space="720" w:num="1"/>
        </w:sectPr>
      </w:pPr>
    </w:p>
    <w:p>
      <w:pPr>
        <w:pStyle w:val="3"/>
        <w:ind w:left="104"/>
        <w:rPr>
          <w:rFonts w:ascii="Microsoft JhengHei"/>
          <w:sz w:val="20"/>
        </w:rPr>
      </w:pPr>
      <w:r>
        <w:rPr>
          <w:rFonts w:ascii="Microsoft JhengHei"/>
          <w:sz w:val="20"/>
        </w:rPr>
        <w:drawing>
          <wp:inline distT="0" distB="0" distL="0" distR="0">
            <wp:extent cx="9820910" cy="3754755"/>
            <wp:effectExtent l="0" t="0" r="8890" b="9525"/>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17" cstate="print"/>
                    <a:stretch>
                      <a:fillRect/>
                    </a:stretch>
                  </pic:blipFill>
                  <pic:spPr>
                    <a:xfrm>
                      <a:off x="0" y="0"/>
                      <a:ext cx="9821438" cy="3754850"/>
                    </a:xfrm>
                    <a:prstGeom prst="rect">
                      <a:avLst/>
                    </a:prstGeom>
                  </pic:spPr>
                </pic:pic>
              </a:graphicData>
            </a:graphic>
          </wp:inline>
        </w:drawing>
      </w:r>
    </w:p>
    <w:p>
      <w:pPr>
        <w:pStyle w:val="3"/>
        <w:spacing w:before="6"/>
        <w:rPr>
          <w:rFonts w:ascii="Microsoft JhengHei"/>
          <w:b/>
          <w:sz w:val="21"/>
        </w:rPr>
      </w:pPr>
    </w:p>
    <w:p>
      <w:pPr>
        <w:pStyle w:val="3"/>
        <w:spacing w:before="61" w:line="417" w:lineRule="auto"/>
        <w:ind w:left="100" w:right="252" w:firstLine="559"/>
      </w:pPr>
      <w:r>
        <w:rPr>
          <w:spacing w:val="-2"/>
        </w:rPr>
        <w:t>用户可以在“我创建的”—“项目”中查看已经创建的创业项目（点击“报名参赛”，填写参赛信息并确认提交，完成报名参赛），如果未创建项目则可点击“创建项目”进行创建。</w:t>
      </w:r>
    </w:p>
    <w:p>
      <w:pPr>
        <w:spacing w:before="0" w:line="422" w:lineRule="exact"/>
        <w:ind w:left="659" w:right="0" w:firstLine="0"/>
        <w:jc w:val="left"/>
        <w:rPr>
          <w:rFonts w:ascii="Microsoft JhengHei" w:eastAsia="Microsoft JhengHei"/>
          <w:b/>
          <w:sz w:val="28"/>
        </w:rPr>
      </w:pPr>
      <w:r>
        <w:rPr>
          <w:rFonts w:ascii="Microsoft JhengHei" w:eastAsia="Microsoft JhengHei"/>
          <w:b/>
          <w:color w:val="FF0000"/>
          <w:spacing w:val="-2"/>
          <w:sz w:val="28"/>
        </w:rPr>
        <w:t>请注意</w:t>
      </w:r>
      <w:r>
        <w:rPr>
          <w:rFonts w:ascii="Microsoft JhengHei" w:eastAsia="Microsoft JhengHei"/>
          <w:b/>
          <w:color w:val="FF0000"/>
          <w:spacing w:val="-80"/>
          <w:w w:val="83"/>
          <w:sz w:val="28"/>
        </w:rPr>
        <w:t>：</w:t>
      </w:r>
      <w:r>
        <w:rPr>
          <w:rFonts w:ascii="Microsoft JhengHei" w:eastAsia="Microsoft JhengHei"/>
          <w:b/>
          <w:color w:val="FF0000"/>
          <w:spacing w:val="37"/>
          <w:w w:val="67"/>
          <w:sz w:val="28"/>
        </w:rPr>
        <w:t>1</w:t>
      </w:r>
      <w:r>
        <w:rPr>
          <w:rFonts w:ascii="Microsoft JhengHei" w:eastAsia="Microsoft JhengHei"/>
          <w:b/>
          <w:color w:val="FF0000"/>
          <w:spacing w:val="37"/>
          <w:w w:val="180"/>
          <w:sz w:val="28"/>
        </w:rPr>
        <w:t>.</w:t>
      </w:r>
      <w:r>
        <w:rPr>
          <w:rFonts w:ascii="Microsoft JhengHei" w:eastAsia="Microsoft JhengHei"/>
          <w:b/>
          <w:color w:val="FF0000"/>
          <w:spacing w:val="-14"/>
          <w:sz w:val="28"/>
        </w:rPr>
        <w:t>一个创业者账号可创建三个项目，但仅允许一个项目报名参赛</w:t>
      </w:r>
      <w:r>
        <w:rPr>
          <w:rFonts w:ascii="Microsoft JhengHei" w:eastAsia="Microsoft JhengHei"/>
          <w:b/>
          <w:color w:val="FF0000"/>
          <w:spacing w:val="-2"/>
          <w:sz w:val="28"/>
        </w:rPr>
        <w:t>（所创建项目名称不可与库内其他项目名称重复</w:t>
      </w:r>
      <w:r>
        <w:rPr>
          <w:rFonts w:ascii="Microsoft JhengHei" w:eastAsia="Microsoft JhengHei"/>
          <w:b/>
          <w:color w:val="FF0000"/>
          <w:spacing w:val="-145"/>
          <w:sz w:val="28"/>
        </w:rPr>
        <w:t>）</w:t>
      </w:r>
      <w:r>
        <w:rPr>
          <w:rFonts w:ascii="Microsoft JhengHei" w:eastAsia="Microsoft JhengHei"/>
          <w:b/>
          <w:color w:val="FF0000"/>
          <w:spacing w:val="-5"/>
          <w:sz w:val="28"/>
        </w:rPr>
        <w:t>，</w:t>
      </w:r>
    </w:p>
    <w:p>
      <w:pPr>
        <w:spacing w:before="105" w:line="290" w:lineRule="auto"/>
        <w:ind w:left="100" w:right="250" w:firstLine="0"/>
        <w:jc w:val="both"/>
        <w:rPr>
          <w:rFonts w:ascii="Microsoft JhengHei" w:eastAsia="Microsoft JhengHei"/>
          <w:b/>
          <w:sz w:val="28"/>
        </w:rPr>
      </w:pPr>
      <w:r>
        <w:rPr>
          <w:rFonts w:ascii="Microsoft JhengHei" w:eastAsia="Microsoft JhengHei"/>
          <w:b/>
          <w:color w:val="FF0000"/>
          <w:spacing w:val="-2"/>
          <w:sz w:val="28"/>
        </w:rPr>
        <w:t>且创建者需为项目团队负责人。在报名系统未关闭期间可自由编辑、修改项目相关信息。</w:t>
      </w:r>
      <w:r>
        <w:rPr>
          <w:rFonts w:ascii="Microsoft JhengHei" w:eastAsia="Microsoft JhengHei"/>
          <w:b/>
          <w:color w:val="FF0000"/>
          <w:spacing w:val="-1"/>
          <w:w w:val="63"/>
          <w:sz w:val="28"/>
        </w:rPr>
        <w:t>2</w:t>
      </w:r>
      <w:r>
        <w:rPr>
          <w:rFonts w:ascii="Microsoft JhengHei" w:eastAsia="Microsoft JhengHei"/>
          <w:b/>
          <w:color w:val="FF0000"/>
          <w:spacing w:val="-4"/>
          <w:w w:val="176"/>
          <w:sz w:val="28"/>
        </w:rPr>
        <w:t>.</w:t>
      </w:r>
      <w:r>
        <w:rPr>
          <w:rFonts w:ascii="Microsoft JhengHei" w:eastAsia="Microsoft JhengHei"/>
          <w:b/>
          <w:color w:val="FF0000"/>
          <w:spacing w:val="-2"/>
          <w:sz w:val="28"/>
        </w:rPr>
        <w:t>项目一旦创建完成将无法修改项目名称，如果需更改项目名称，要删除项目重新创建。（如果项目已通过审核进入校赛或者省赛，删除后项目会退回到待审核状</w:t>
      </w:r>
      <w:r>
        <w:rPr>
          <w:rFonts w:ascii="Microsoft JhengHei" w:eastAsia="Microsoft JhengHei"/>
          <w:b/>
          <w:color w:val="FF0000"/>
          <w:spacing w:val="-3"/>
          <w:sz w:val="28"/>
        </w:rPr>
        <w:t>态，请谨慎操作。删除项目前须及时和学校或者省里联系，以便在删除项目后，重新申报的项目可以再次进行审核，以免影响</w:t>
      </w:r>
    </w:p>
    <w:p>
      <w:pPr>
        <w:spacing w:after="0" w:line="290" w:lineRule="auto"/>
        <w:jc w:val="both"/>
        <w:rPr>
          <w:rFonts w:ascii="Microsoft JhengHei" w:eastAsia="Microsoft JhengHei"/>
          <w:sz w:val="28"/>
        </w:rPr>
        <w:sectPr>
          <w:pgSz w:w="16840" w:h="11910" w:orient="landscape"/>
          <w:pgMar w:top="720" w:right="460" w:bottom="1160" w:left="620" w:header="0" w:footer="970" w:gutter="0"/>
          <w:cols w:space="720" w:num="1"/>
        </w:sectPr>
      </w:pPr>
    </w:p>
    <w:p>
      <w:pPr>
        <w:spacing w:before="0" w:line="470" w:lineRule="exact"/>
        <w:ind w:left="100" w:right="0" w:firstLine="0"/>
        <w:jc w:val="left"/>
        <w:rPr>
          <w:rFonts w:ascii="Microsoft JhengHei" w:eastAsia="Microsoft JhengHei"/>
          <w:b/>
          <w:sz w:val="28"/>
        </w:rPr>
      </w:pPr>
      <w:r>
        <w:rPr>
          <w:rFonts w:ascii="Microsoft JhengHei" w:eastAsia="Microsoft JhengHei"/>
          <w:b/>
          <w:color w:val="FF0000"/>
          <w:spacing w:val="-2"/>
          <w:sz w:val="28"/>
        </w:rPr>
        <w:t>项目参赛）</w:t>
      </w:r>
      <w:r>
        <w:rPr>
          <w:rFonts w:ascii="Microsoft JhengHei" w:eastAsia="Microsoft JhengHei"/>
          <w:b/>
          <w:color w:val="FF0000"/>
          <w:spacing w:val="-10"/>
          <w:sz w:val="28"/>
        </w:rPr>
        <w:t>。</w:t>
      </w:r>
    </w:p>
    <w:p>
      <w:pPr>
        <w:pStyle w:val="12"/>
        <w:numPr>
          <w:ilvl w:val="1"/>
          <w:numId w:val="2"/>
        </w:numPr>
        <w:tabs>
          <w:tab w:val="left" w:pos="879"/>
          <w:tab w:val="left" w:pos="880"/>
        </w:tabs>
        <w:spacing w:before="109" w:after="0" w:line="240" w:lineRule="auto"/>
        <w:ind w:left="880" w:right="0" w:hanging="420"/>
        <w:jc w:val="left"/>
        <w:rPr>
          <w:rFonts w:ascii="Microsoft JhengHei" w:hAnsi="Microsoft JhengHei" w:eastAsia="Microsoft JhengHei"/>
          <w:b/>
          <w:sz w:val="28"/>
        </w:rPr>
      </w:pPr>
      <w:r>
        <w:rPr>
          <w:rFonts w:ascii="Microsoft JhengHei" w:hAnsi="Microsoft JhengHei" w:eastAsia="Microsoft JhengHei"/>
          <w:b/>
          <w:spacing w:val="-4"/>
          <w:sz w:val="28"/>
        </w:rPr>
        <w:t>查看项目详情：</w:t>
      </w:r>
    </w:p>
    <w:p>
      <w:pPr>
        <w:pStyle w:val="3"/>
        <w:spacing w:before="201" w:line="417" w:lineRule="auto"/>
        <w:ind w:left="880" w:right="257"/>
        <w:jc w:val="both"/>
      </w:pPr>
      <w:r>
        <w:rPr>
          <w:spacing w:val="-2"/>
        </w:rPr>
        <w:t>个人中心点击项目名称，可以查看项目参赛信息、项目基本信息、团队信息、融资情况、工商信息、专利情况、论文发表、项目所获奖项、软件著作权、作品著作权、注册商标等信息，并可下载查看已上传的项目计划书、公司版财务报表或社会组织版财务报表等附件。</w:t>
      </w:r>
    </w:p>
    <w:p>
      <w:pPr>
        <w:pStyle w:val="3"/>
        <w:spacing w:before="6"/>
        <w:rPr>
          <w:sz w:val="41"/>
        </w:rPr>
      </w:pPr>
    </w:p>
    <w:p>
      <w:pPr>
        <w:pStyle w:val="2"/>
        <w:numPr>
          <w:ilvl w:val="1"/>
          <w:numId w:val="2"/>
        </w:numPr>
        <w:tabs>
          <w:tab w:val="left" w:pos="879"/>
          <w:tab w:val="left" w:pos="880"/>
        </w:tabs>
        <w:spacing w:before="0" w:after="0" w:line="240" w:lineRule="auto"/>
        <w:ind w:left="880" w:right="0" w:hanging="420"/>
        <w:jc w:val="left"/>
      </w:pPr>
      <w:r>
        <w:rPr>
          <w:spacing w:val="-4"/>
        </w:rPr>
        <w:t>新建项目</w:t>
      </w:r>
    </w:p>
    <w:p>
      <w:pPr>
        <w:pStyle w:val="3"/>
        <w:spacing w:before="201"/>
        <w:ind w:left="880"/>
      </w:pPr>
      <w:r>
        <w:rPr>
          <w:spacing w:val="-3"/>
        </w:rPr>
        <w:t>第一步：填写项目必填信息</w:t>
      </w:r>
    </w:p>
    <w:p>
      <w:pPr>
        <w:spacing w:after="0"/>
        <w:sectPr>
          <w:pgSz w:w="16840" w:h="11910" w:orient="landscape"/>
          <w:pgMar w:top="800" w:right="460" w:bottom="1160" w:left="620" w:header="0" w:footer="970" w:gutter="0"/>
          <w:cols w:space="720" w:num="1"/>
        </w:sectPr>
      </w:pPr>
    </w:p>
    <w:p>
      <w:pPr>
        <w:pStyle w:val="3"/>
        <w:ind w:left="3299"/>
        <w:rPr>
          <w:sz w:val="20"/>
        </w:rPr>
      </w:pPr>
      <w:r>
        <w:rPr>
          <w:sz w:val="20"/>
        </w:rPr>
        <w:drawing>
          <wp:inline distT="0" distB="0" distL="0" distR="0">
            <wp:extent cx="5679440" cy="4753610"/>
            <wp:effectExtent l="0" t="0" r="5080" b="127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18" cstate="print"/>
                    <a:stretch>
                      <a:fillRect/>
                    </a:stretch>
                  </pic:blipFill>
                  <pic:spPr>
                    <a:xfrm>
                      <a:off x="0" y="0"/>
                      <a:ext cx="5679859" cy="4753927"/>
                    </a:xfrm>
                    <a:prstGeom prst="rect">
                      <a:avLst/>
                    </a:prstGeom>
                  </pic:spPr>
                </pic:pic>
              </a:graphicData>
            </a:graphic>
          </wp:inline>
        </w:drawing>
      </w:r>
    </w:p>
    <w:p>
      <w:pPr>
        <w:spacing w:after="0"/>
        <w:rPr>
          <w:sz w:val="20"/>
        </w:rPr>
        <w:sectPr>
          <w:pgSz w:w="16840" w:h="11910" w:orient="landscape"/>
          <w:pgMar w:top="840" w:right="460" w:bottom="1160" w:left="620" w:header="0" w:footer="970" w:gutter="0"/>
          <w:cols w:space="720" w:num="1"/>
        </w:sectPr>
      </w:pPr>
    </w:p>
    <w:p>
      <w:pPr>
        <w:pStyle w:val="3"/>
        <w:ind w:left="4314"/>
        <w:rPr>
          <w:sz w:val="20"/>
        </w:rPr>
      </w:pPr>
      <w:r>
        <w:rPr>
          <w:sz w:val="20"/>
        </w:rPr>
        <w:drawing>
          <wp:inline distT="0" distB="0" distL="0" distR="0">
            <wp:extent cx="4849495" cy="4954905"/>
            <wp:effectExtent l="0" t="0" r="12065" b="13335"/>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19" cstate="print"/>
                    <a:stretch>
                      <a:fillRect/>
                    </a:stretch>
                  </pic:blipFill>
                  <pic:spPr>
                    <a:xfrm>
                      <a:off x="0" y="0"/>
                      <a:ext cx="4849734" cy="4954905"/>
                    </a:xfrm>
                    <a:prstGeom prst="rect">
                      <a:avLst/>
                    </a:prstGeom>
                  </pic:spPr>
                </pic:pic>
              </a:graphicData>
            </a:graphic>
          </wp:inline>
        </w:drawing>
      </w:r>
    </w:p>
    <w:p>
      <w:pPr>
        <w:pStyle w:val="3"/>
        <w:rPr>
          <w:sz w:val="20"/>
        </w:rPr>
      </w:pPr>
    </w:p>
    <w:p>
      <w:pPr>
        <w:pStyle w:val="3"/>
        <w:rPr>
          <w:sz w:val="20"/>
        </w:rPr>
      </w:pPr>
    </w:p>
    <w:p>
      <w:pPr>
        <w:pStyle w:val="2"/>
        <w:spacing w:before="144" w:line="290" w:lineRule="auto"/>
        <w:ind w:right="118" w:firstLine="559"/>
      </w:pPr>
      <w:r>
        <w:rPr>
          <w:color w:val="FF0000"/>
        </w:rPr>
        <w:t>请注意</w:t>
      </w:r>
      <w:r>
        <w:rPr>
          <w:color w:val="FF0000"/>
          <w:spacing w:val="-10"/>
          <w:w w:val="73"/>
        </w:rPr>
        <w:t>：</w:t>
      </w:r>
      <w:r>
        <w:rPr>
          <w:color w:val="FF0000"/>
          <w:spacing w:val="4"/>
          <w:w w:val="57"/>
        </w:rPr>
        <w:t>1</w:t>
      </w:r>
      <w:r>
        <w:rPr>
          <w:color w:val="FF0000"/>
          <w:spacing w:val="4"/>
          <w:w w:val="170"/>
        </w:rPr>
        <w:t>.</w:t>
      </w:r>
      <w:r>
        <w:rPr>
          <w:color w:val="FF0000"/>
        </w:rPr>
        <w:t>若已注册公司，当填写股东身份时，在校及毕业 5 年内的毕业生请选择“学生”身份。并确保所填信息真实有</w:t>
      </w:r>
      <w:r>
        <w:rPr>
          <w:color w:val="FF0000"/>
          <w:spacing w:val="-52"/>
          <w:w w:val="99"/>
        </w:rPr>
        <w:t>效。</w:t>
      </w:r>
      <w:r>
        <w:rPr>
          <w:color w:val="FF0000"/>
          <w:spacing w:val="-1"/>
          <w:w w:val="43"/>
        </w:rPr>
        <w:t>2</w:t>
      </w:r>
      <w:r>
        <w:rPr>
          <w:color w:val="FF0000"/>
          <w:spacing w:val="-4"/>
          <w:w w:val="156"/>
        </w:rPr>
        <w:t>.</w:t>
      </w:r>
      <w:r>
        <w:rPr>
          <w:color w:val="FF0000"/>
          <w:spacing w:val="-2"/>
          <w:w w:val="99"/>
        </w:rPr>
        <w:t>已注册公司或社会组织的项目须上传公司版财务报表或社会组织版财务报表</w:t>
      </w:r>
      <w:r>
        <w:rPr>
          <w:color w:val="FF0000"/>
          <w:spacing w:val="-101"/>
          <w:w w:val="99"/>
        </w:rPr>
        <w:t>，</w:t>
      </w:r>
      <w:r>
        <w:rPr>
          <w:color w:val="FF0000"/>
          <w:spacing w:val="-2"/>
          <w:w w:val="99"/>
        </w:rPr>
        <w:t>并请按照系统下载的模板及要求进行填写。</w:t>
      </w:r>
    </w:p>
    <w:p>
      <w:pPr>
        <w:spacing w:after="0" w:line="290" w:lineRule="auto"/>
        <w:sectPr>
          <w:pgSz w:w="16840" w:h="11910" w:orient="landscape"/>
          <w:pgMar w:top="720" w:right="460" w:bottom="1160" w:left="620" w:header="0" w:footer="970" w:gutter="0"/>
          <w:cols w:space="720" w:num="1"/>
        </w:sectPr>
      </w:pPr>
    </w:p>
    <w:p>
      <w:pPr>
        <w:pStyle w:val="3"/>
        <w:spacing w:before="48"/>
        <w:ind w:left="880"/>
      </w:pPr>
      <w:r>
        <w:rPr>
          <w:spacing w:val="-3"/>
        </w:rPr>
        <w:t>第二步：填写项目其他信息</w:t>
      </w:r>
    </w:p>
    <w:p>
      <w:pPr>
        <w:pStyle w:val="3"/>
        <w:spacing w:before="6"/>
        <w:rPr>
          <w:sz w:val="15"/>
        </w:rPr>
      </w:pPr>
      <w:r>
        <w:drawing>
          <wp:anchor distT="0" distB="0" distL="0" distR="0" simplePos="0" relativeHeight="251660288" behindDoc="0" locked="0" layoutInCell="1" allowOverlap="1">
            <wp:simplePos x="0" y="0"/>
            <wp:positionH relativeFrom="page">
              <wp:posOffset>3098165</wp:posOffset>
            </wp:positionH>
            <wp:positionV relativeFrom="paragraph">
              <wp:posOffset>140970</wp:posOffset>
            </wp:positionV>
            <wp:extent cx="4427855" cy="5730240"/>
            <wp:effectExtent l="0" t="0" r="6985"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0" cstate="print"/>
                    <a:stretch>
                      <a:fillRect/>
                    </a:stretch>
                  </pic:blipFill>
                  <pic:spPr>
                    <a:xfrm>
                      <a:off x="0" y="0"/>
                      <a:ext cx="4427760" cy="5729954"/>
                    </a:xfrm>
                    <a:prstGeom prst="rect">
                      <a:avLst/>
                    </a:prstGeom>
                  </pic:spPr>
                </pic:pic>
              </a:graphicData>
            </a:graphic>
          </wp:anchor>
        </w:drawing>
      </w:r>
    </w:p>
    <w:p>
      <w:pPr>
        <w:spacing w:after="0"/>
        <w:rPr>
          <w:sz w:val="15"/>
        </w:rPr>
        <w:sectPr>
          <w:pgSz w:w="16840" w:h="11910" w:orient="landscape"/>
          <w:pgMar w:top="800" w:right="460" w:bottom="1160" w:left="620" w:header="0" w:footer="970" w:gutter="0"/>
          <w:cols w:space="720" w:num="1"/>
        </w:sectPr>
      </w:pPr>
    </w:p>
    <w:p>
      <w:pPr>
        <w:spacing w:before="39"/>
        <w:ind w:left="100" w:right="0" w:firstLine="559"/>
        <w:jc w:val="left"/>
        <w:rPr>
          <w:sz w:val="28"/>
        </w:rPr>
      </w:pPr>
      <w:r>
        <w:rPr>
          <w:spacing w:val="-2"/>
          <w:sz w:val="28"/>
        </w:rPr>
        <w:t>完成第一步填写项目必填信息后进入第二步，添加项目的团队成员（按照</w:t>
      </w:r>
      <w:r>
        <w:rPr>
          <w:rFonts w:ascii="Microsoft JhengHei" w:eastAsia="Microsoft JhengHei"/>
          <w:b/>
          <w:spacing w:val="-2"/>
          <w:sz w:val="28"/>
        </w:rPr>
        <w:t>所在院校的所属国家和地区</w:t>
      </w:r>
      <w:r>
        <w:rPr>
          <w:spacing w:val="-3"/>
          <w:sz w:val="28"/>
        </w:rPr>
        <w:t>划分归属中国大陆、</w:t>
      </w:r>
    </w:p>
    <w:p>
      <w:pPr>
        <w:pStyle w:val="3"/>
        <w:spacing w:before="202" w:line="417" w:lineRule="auto"/>
        <w:ind w:left="100" w:right="255"/>
        <w:jc w:val="both"/>
      </w:pPr>
      <w:r>
        <w:t>港澳台或国际团队成员，中国大陆及港澳台地区的团队成员通过邀请方式添加，详见P19</w:t>
      </w:r>
      <w:r>
        <w:rPr>
          <w:spacing w:val="-6"/>
        </w:rPr>
        <w:t xml:space="preserve"> 页；对于国际团队成员需填写其详细</w:t>
      </w:r>
      <w:r>
        <w:rPr>
          <w:spacing w:val="3"/>
        </w:rPr>
        <w:t>信息进行添加，详见</w:t>
      </w:r>
      <w:r>
        <w:t>P21</w:t>
      </w:r>
      <w:r>
        <w:rPr>
          <w:spacing w:val="-18"/>
        </w:rPr>
        <w:t xml:space="preserve"> 页</w:t>
      </w:r>
      <w:r>
        <w:t>）、指导教师、已获专利、论文发表、项目所获奖项、软件著作权、作品著作权、注册商标信息。</w:t>
      </w:r>
      <w:r>
        <w:rPr>
          <w:spacing w:val="-2"/>
        </w:rPr>
        <w:t>如不填写直接点击“完成创建”即可创建成功创业项目。</w:t>
      </w:r>
    </w:p>
    <w:p>
      <w:pPr>
        <w:spacing w:before="0" w:line="422" w:lineRule="exact"/>
        <w:ind w:left="659" w:right="0" w:firstLine="0"/>
        <w:jc w:val="left"/>
        <w:rPr>
          <w:rFonts w:ascii="Microsoft JhengHei" w:eastAsia="Microsoft JhengHei"/>
          <w:b/>
          <w:sz w:val="28"/>
        </w:rPr>
      </w:pPr>
      <w:r>
        <w:rPr>
          <w:rFonts w:ascii="Microsoft JhengHei" w:eastAsia="Microsoft JhengHei"/>
          <w:b/>
          <w:color w:val="FF0000"/>
          <w:sz w:val="28"/>
        </w:rPr>
        <w:t>请注意</w:t>
      </w:r>
      <w:r>
        <w:rPr>
          <w:rFonts w:ascii="Microsoft JhengHei" w:eastAsia="Microsoft JhengHei"/>
          <w:b/>
          <w:color w:val="FF0000"/>
          <w:spacing w:val="-2"/>
          <w:w w:val="83"/>
          <w:sz w:val="28"/>
        </w:rPr>
        <w:t>：</w:t>
      </w:r>
      <w:r>
        <w:rPr>
          <w:rFonts w:ascii="Microsoft JhengHei" w:eastAsia="Microsoft JhengHei"/>
          <w:b/>
          <w:color w:val="FF0000"/>
          <w:w w:val="67"/>
          <w:sz w:val="28"/>
        </w:rPr>
        <w:t>1</w:t>
      </w:r>
      <w:r>
        <w:rPr>
          <w:rFonts w:ascii="Microsoft JhengHei" w:eastAsia="Microsoft JhengHei"/>
          <w:b/>
          <w:color w:val="FF0000"/>
          <w:w w:val="180"/>
          <w:sz w:val="28"/>
        </w:rPr>
        <w:t>.</w:t>
      </w:r>
      <w:r>
        <w:rPr>
          <w:rFonts w:ascii="Microsoft JhengHei" w:eastAsia="Microsoft JhengHei"/>
          <w:b/>
          <w:color w:val="FF0000"/>
          <w:spacing w:val="1"/>
          <w:sz w:val="28"/>
        </w:rPr>
        <w:t xml:space="preserve">如需报名参加大赛，成功邀请的团队成员至少为 </w:t>
      </w:r>
      <w:r>
        <w:rPr>
          <w:rFonts w:ascii="Microsoft JhengHei" w:eastAsia="Microsoft JhengHei"/>
          <w:b/>
          <w:color w:val="FF0000"/>
          <w:sz w:val="28"/>
        </w:rPr>
        <w:t>3</w:t>
      </w:r>
      <w:r>
        <w:rPr>
          <w:rFonts w:ascii="Microsoft JhengHei" w:eastAsia="Microsoft JhengHei"/>
          <w:b/>
          <w:color w:val="FF0000"/>
          <w:spacing w:val="4"/>
          <w:sz w:val="28"/>
        </w:rPr>
        <w:t xml:space="preserve"> 人，不多于 </w:t>
      </w:r>
      <w:r>
        <w:rPr>
          <w:rFonts w:ascii="Microsoft JhengHei" w:eastAsia="Microsoft JhengHei"/>
          <w:b/>
          <w:color w:val="FF0000"/>
          <w:sz w:val="28"/>
        </w:rPr>
        <w:t>15</w:t>
      </w:r>
      <w:r>
        <w:rPr>
          <w:rFonts w:ascii="Microsoft JhengHei" w:eastAsia="Microsoft JhengHei"/>
          <w:b/>
          <w:color w:val="FF0000"/>
          <w:spacing w:val="11"/>
          <w:sz w:val="28"/>
        </w:rPr>
        <w:t xml:space="preserve"> 人</w:t>
      </w:r>
      <w:r>
        <w:rPr>
          <w:rFonts w:ascii="Microsoft JhengHei" w:eastAsia="Microsoft JhengHei"/>
          <w:b/>
          <w:color w:val="FF0000"/>
          <w:sz w:val="28"/>
        </w:rPr>
        <w:t>（含团队负责人），</w:t>
      </w:r>
      <w:r>
        <w:rPr>
          <w:rFonts w:ascii="Microsoft JhengHei" w:eastAsia="Microsoft JhengHei"/>
          <w:b/>
          <w:color w:val="FF0000"/>
          <w:spacing w:val="-2"/>
          <w:sz w:val="28"/>
        </w:rPr>
        <w:t>须为项目的实际核心</w:t>
      </w:r>
    </w:p>
    <w:p>
      <w:pPr>
        <w:spacing w:before="109" w:line="290" w:lineRule="auto"/>
        <w:ind w:left="100" w:right="252" w:firstLine="0"/>
        <w:jc w:val="left"/>
        <w:rPr>
          <w:rFonts w:ascii="Microsoft JhengHei" w:eastAsia="Microsoft JhengHei"/>
          <w:b/>
          <w:sz w:val="28"/>
        </w:rPr>
      </w:pPr>
      <w:r>
        <w:rPr>
          <w:rFonts w:ascii="Microsoft JhengHei" w:eastAsia="Microsoft JhengHei"/>
          <w:b/>
          <w:color w:val="FF0000"/>
          <w:spacing w:val="-2"/>
          <w:sz w:val="28"/>
        </w:rPr>
        <w:t>成员。</w:t>
      </w:r>
      <w:r>
        <w:rPr>
          <w:rFonts w:ascii="Microsoft JhengHei" w:eastAsia="Microsoft JhengHei"/>
          <w:b/>
          <w:color w:val="FF0000"/>
          <w:spacing w:val="-2"/>
          <w:w w:val="63"/>
          <w:sz w:val="28"/>
        </w:rPr>
        <w:t>2</w:t>
      </w:r>
      <w:r>
        <w:rPr>
          <w:rFonts w:ascii="Microsoft JhengHei" w:eastAsia="Microsoft JhengHei"/>
          <w:b/>
          <w:color w:val="FF0000"/>
          <w:spacing w:val="-2"/>
          <w:w w:val="176"/>
          <w:sz w:val="28"/>
        </w:rPr>
        <w:t>.</w:t>
      </w:r>
      <w:r>
        <w:rPr>
          <w:rFonts w:ascii="Microsoft JhengHei" w:eastAsia="Microsoft JhengHei"/>
          <w:b/>
          <w:color w:val="FF0000"/>
          <w:spacing w:val="-2"/>
          <w:sz w:val="28"/>
        </w:rPr>
        <w:t>请如实填写项目涉及的专利、论文、项目所获奖项、软件著作权、作品著作权、商标信息，且与商业计划书中涉及的内容保持一致。</w:t>
      </w:r>
    </w:p>
    <w:p>
      <w:pPr>
        <w:pStyle w:val="3"/>
        <w:rPr>
          <w:rFonts w:ascii="Microsoft JhengHei"/>
          <w:b/>
          <w:sz w:val="34"/>
        </w:rPr>
      </w:pPr>
    </w:p>
    <w:p>
      <w:pPr>
        <w:spacing w:before="1"/>
        <w:ind w:left="100" w:right="0" w:firstLine="0"/>
        <w:jc w:val="left"/>
        <w:rPr>
          <w:rFonts w:ascii="Microsoft JhengHei" w:eastAsia="Microsoft JhengHei"/>
          <w:b/>
          <w:sz w:val="28"/>
        </w:rPr>
      </w:pPr>
      <w:r>
        <w:rPr>
          <w:rFonts w:ascii="Microsoft JhengHei" w:eastAsia="Microsoft JhengHei"/>
          <w:b/>
          <w:spacing w:val="-2"/>
          <w:sz w:val="28"/>
        </w:rPr>
        <w:t>（一）</w:t>
      </w:r>
      <w:r>
        <w:rPr>
          <w:rFonts w:ascii="Microsoft JhengHei" w:eastAsia="Microsoft JhengHei"/>
          <w:b/>
          <w:spacing w:val="-4"/>
          <w:sz w:val="28"/>
        </w:rPr>
        <w:t>添加项目团队成员</w:t>
      </w:r>
    </w:p>
    <w:p>
      <w:pPr>
        <w:pStyle w:val="3"/>
        <w:rPr>
          <w:rFonts w:ascii="Microsoft JhengHei"/>
          <w:b/>
        </w:rPr>
      </w:pPr>
    </w:p>
    <w:p>
      <w:pPr>
        <w:pStyle w:val="3"/>
        <w:spacing w:before="4"/>
        <w:rPr>
          <w:rFonts w:ascii="Microsoft JhengHei"/>
          <w:b/>
          <w:sz w:val="21"/>
        </w:rPr>
      </w:pPr>
    </w:p>
    <w:p>
      <w:pPr>
        <w:spacing w:before="0"/>
        <w:ind w:left="100" w:right="0" w:firstLine="0"/>
        <w:jc w:val="left"/>
        <w:rPr>
          <w:rFonts w:ascii="Microsoft JhengHei" w:eastAsia="Microsoft JhengHei"/>
          <w:b/>
          <w:sz w:val="28"/>
        </w:rPr>
      </w:pPr>
      <w:bookmarkStart w:id="4" w:name="邀请中国大陆及中国港澳台地区团队成员具体流程"/>
      <w:bookmarkEnd w:id="4"/>
      <w:r>
        <w:rPr>
          <w:rFonts w:ascii="Microsoft JhengHei" w:eastAsia="Microsoft JhengHei"/>
          <w:b/>
          <w:spacing w:val="-3"/>
          <w:sz w:val="28"/>
        </w:rPr>
        <w:t>邀请中国大陆及中国港澳台地区团队成员具体流程</w:t>
      </w:r>
    </w:p>
    <w:p>
      <w:pPr>
        <w:pStyle w:val="3"/>
        <w:spacing w:before="1"/>
        <w:rPr>
          <w:rFonts w:ascii="Microsoft JhengHei"/>
          <w:b/>
          <w:sz w:val="19"/>
        </w:rPr>
      </w:pPr>
    </w:p>
    <w:p>
      <w:pPr>
        <w:pStyle w:val="3"/>
        <w:ind w:left="100"/>
      </w:pPr>
      <w:bookmarkStart w:id="5" w:name="第一步：完成注册及学籍校验操作。中国大陆及中国港澳台地区的团队成员需首先在全国大"/>
      <w:bookmarkEnd w:id="5"/>
      <w:r>
        <w:rPr>
          <w:spacing w:val="-3"/>
        </w:rPr>
        <w:t>第一步：完成注册及学籍校验操作。中国大陆及中国港澳台地区的团队成员需首先在全国大学生创业服务网</w:t>
      </w:r>
    </w:p>
    <w:p>
      <w:pPr>
        <w:pStyle w:val="3"/>
        <w:spacing w:before="9"/>
        <w:rPr>
          <w:sz w:val="20"/>
        </w:rPr>
      </w:pPr>
    </w:p>
    <w:p>
      <w:pPr>
        <w:pStyle w:val="3"/>
        <w:ind w:left="100"/>
      </w:pPr>
      <w:r>
        <w:rPr>
          <w:spacing w:val="-2"/>
        </w:rPr>
        <w:t>（</w:t>
      </w:r>
      <w:r>
        <w:fldChar w:fldCharType="begin"/>
      </w:r>
      <w:r>
        <w:instrText xml:space="preserve"> HYPERLINK "https://cy.ncss.cn/" \h </w:instrText>
      </w:r>
      <w:r>
        <w:fldChar w:fldCharType="separate"/>
      </w:r>
      <w:r>
        <w:rPr>
          <w:spacing w:val="-2"/>
        </w:rPr>
        <w:t>https://cy.ncss.cn</w:t>
      </w:r>
      <w:r>
        <w:rPr>
          <w:spacing w:val="-2"/>
        </w:rPr>
        <w:fldChar w:fldCharType="end"/>
      </w:r>
      <w:r>
        <w:rPr>
          <w:spacing w:val="-2"/>
        </w:rPr>
        <w:t>）上进行注册（其账号与学信账号通用），</w:t>
      </w:r>
      <w:r>
        <w:rPr>
          <w:spacing w:val="-3"/>
        </w:rPr>
        <w:t>并验证个人学籍信息。</w:t>
      </w:r>
    </w:p>
    <w:p>
      <w:pPr>
        <w:pStyle w:val="3"/>
      </w:pPr>
    </w:p>
    <w:p>
      <w:pPr>
        <w:pStyle w:val="3"/>
        <w:spacing w:before="185"/>
        <w:ind w:left="100"/>
      </w:pPr>
      <w:bookmarkStart w:id="6" w:name="第二步：邀请团队成员。团队负责人登录全国大学生创业服务网，在添加团队成员版块搜索"/>
      <w:bookmarkEnd w:id="6"/>
      <w:r>
        <w:rPr>
          <w:spacing w:val="-3"/>
        </w:rPr>
        <w:t>第二步：邀请团队成员。团队负责人登录全国大学生创业服务网，在添加团队成员版块搜索团队成员“姓名+手机号”进行添</w:t>
      </w:r>
    </w:p>
    <w:p>
      <w:pPr>
        <w:spacing w:after="0"/>
        <w:sectPr>
          <w:pgSz w:w="16840" w:h="11910" w:orient="landscape"/>
          <w:pgMar w:top="1340" w:right="460" w:bottom="1160" w:left="620" w:header="0" w:footer="970" w:gutter="0"/>
          <w:cols w:space="720" w:num="1"/>
        </w:sectPr>
      </w:pPr>
    </w:p>
    <w:p>
      <w:pPr>
        <w:pStyle w:val="3"/>
        <w:spacing w:before="48" w:line="604" w:lineRule="auto"/>
        <w:ind w:left="100" w:right="1234"/>
      </w:pPr>
      <w:r>
        <w:rPr>
          <w:spacing w:val="-2"/>
        </w:rPr>
        <w:t>加（被邀请的团队成员须为注册用户且完成以下步骤：登录大创网-选择创业者身份-完善个人信息-通过学籍校验。）</w:t>
      </w:r>
      <w:bookmarkStart w:id="7" w:name="注意：务必请团队负责人搜索并添加团队成员。"/>
      <w:bookmarkEnd w:id="7"/>
      <w:r>
        <w:rPr>
          <w:color w:val="FF0000"/>
          <w:spacing w:val="-2"/>
        </w:rPr>
        <w:t>注意：务必请团队负责人搜索并添加团队成员。</w:t>
      </w:r>
    </w:p>
    <w:p>
      <w:pPr>
        <w:pStyle w:val="3"/>
        <w:spacing w:line="417" w:lineRule="auto"/>
        <w:ind w:left="100" w:right="255"/>
      </w:pPr>
      <w:bookmarkStart w:id="8" w:name="第三步：团队成员完成“确认邀请”操作。团队负责人邀请团队成员后，需要相应的团队成"/>
      <w:bookmarkEnd w:id="8"/>
      <w:r>
        <w:rPr>
          <w:spacing w:val="-2"/>
        </w:rPr>
        <w:t>第三步：团队成员完成“确认邀请”操作。团队负责人邀请团队成员后，需要相应的团队成员关注“全国大学生创业服务网”微信公众号，点击菜单栏进入“我的消息”页完成确认操作，方可邀请成功。流程如下：</w:t>
      </w:r>
    </w:p>
    <w:p>
      <w:pPr>
        <w:pStyle w:val="3"/>
        <w:spacing w:before="10"/>
        <w:rPr>
          <w:sz w:val="21"/>
        </w:rPr>
      </w:pPr>
    </w:p>
    <w:p>
      <w:pPr>
        <w:pStyle w:val="12"/>
        <w:numPr>
          <w:ilvl w:val="0"/>
          <w:numId w:val="3"/>
        </w:numPr>
        <w:tabs>
          <w:tab w:val="left" w:pos="1104"/>
        </w:tabs>
        <w:spacing w:before="0" w:after="0" w:line="240" w:lineRule="auto"/>
        <w:ind w:left="1103" w:right="0" w:hanging="284"/>
        <w:jc w:val="left"/>
        <w:rPr>
          <w:sz w:val="28"/>
        </w:rPr>
      </w:pPr>
      <w:r>
        <w:rPr>
          <w:spacing w:val="-3"/>
          <w:sz w:val="28"/>
        </w:rPr>
        <w:t>关注公众号：关注“全国大学生创业服务网”微信公众号。</w:t>
      </w:r>
    </w:p>
    <w:p>
      <w:pPr>
        <w:pStyle w:val="3"/>
        <w:spacing w:before="7"/>
        <w:rPr>
          <w:sz w:val="29"/>
        </w:rPr>
      </w:pPr>
      <w:r>
        <w:drawing>
          <wp:anchor distT="0" distB="0" distL="0" distR="0" simplePos="0" relativeHeight="251660288" behindDoc="0" locked="0" layoutInCell="1" allowOverlap="1">
            <wp:simplePos x="0" y="0"/>
            <wp:positionH relativeFrom="page">
              <wp:posOffset>914400</wp:posOffset>
            </wp:positionH>
            <wp:positionV relativeFrom="paragraph">
              <wp:posOffset>255270</wp:posOffset>
            </wp:positionV>
            <wp:extent cx="914400" cy="914400"/>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1" cstate="print"/>
                    <a:stretch>
                      <a:fillRect/>
                    </a:stretch>
                  </pic:blipFill>
                  <pic:spPr>
                    <a:xfrm>
                      <a:off x="0" y="0"/>
                      <a:ext cx="914400" cy="914400"/>
                    </a:xfrm>
                    <a:prstGeom prst="rect">
                      <a:avLst/>
                    </a:prstGeom>
                  </pic:spPr>
                </pic:pic>
              </a:graphicData>
            </a:graphic>
          </wp:anchor>
        </w:drawing>
      </w:r>
    </w:p>
    <w:p>
      <w:pPr>
        <w:pStyle w:val="3"/>
        <w:rPr>
          <w:sz w:val="20"/>
        </w:rPr>
      </w:pPr>
    </w:p>
    <w:p>
      <w:pPr>
        <w:pStyle w:val="12"/>
        <w:numPr>
          <w:ilvl w:val="0"/>
          <w:numId w:val="3"/>
        </w:numPr>
        <w:tabs>
          <w:tab w:val="left" w:pos="1104"/>
        </w:tabs>
        <w:spacing w:before="206" w:after="0" w:line="417" w:lineRule="auto"/>
        <w:ind w:left="820" w:right="257" w:firstLine="0"/>
        <w:jc w:val="left"/>
        <w:rPr>
          <w:sz w:val="28"/>
        </w:rPr>
      </w:pPr>
      <w:r>
        <w:rPr>
          <w:spacing w:val="-2"/>
          <w:sz w:val="28"/>
        </w:rPr>
        <w:t>微信绑定：进入微信公众号后，输入关键词“微信登录”，公众号将自动回复登录入口，完成学信网账号与微信账号绑定流程并保持登录状态。</w:t>
      </w:r>
    </w:p>
    <w:p>
      <w:pPr>
        <w:pStyle w:val="12"/>
        <w:numPr>
          <w:ilvl w:val="0"/>
          <w:numId w:val="3"/>
        </w:numPr>
        <w:tabs>
          <w:tab w:val="left" w:pos="1104"/>
        </w:tabs>
        <w:spacing w:before="240" w:after="0" w:line="417" w:lineRule="auto"/>
        <w:ind w:left="820" w:right="257" w:firstLine="0"/>
        <w:jc w:val="left"/>
        <w:rPr>
          <w:sz w:val="28"/>
        </w:rPr>
      </w:pPr>
      <w:r>
        <w:rPr>
          <w:spacing w:val="-2"/>
          <w:sz w:val="28"/>
        </w:rPr>
        <w:t>完成“确认邀请”：退出上述“微信绑定”页面，重新进入“全国大学生创业服务网”公众号，点击菜单栏进入“我的消息”页完成确认邀请操作。</w:t>
      </w:r>
    </w:p>
    <w:p>
      <w:pPr>
        <w:pStyle w:val="3"/>
        <w:spacing w:before="8"/>
        <w:rPr>
          <w:sz w:val="21"/>
        </w:rPr>
      </w:pPr>
    </w:p>
    <w:p>
      <w:pPr>
        <w:pStyle w:val="3"/>
        <w:ind w:left="100"/>
      </w:pPr>
      <w:bookmarkStart w:id="9" w:name="第四步：团队负责人查看邀请回复，团队负责人关注“全国大学生创业服务网”微信公众号"/>
      <w:bookmarkEnd w:id="9"/>
      <w:r>
        <w:rPr>
          <w:spacing w:val="-7"/>
        </w:rPr>
        <w:t>第四步：团队负责人查看邀请回复，团队负责人关注“全国大学生创业服务网”微信公众号，点击菜单栏进入“我的消息”页，</w:t>
      </w:r>
    </w:p>
    <w:p>
      <w:pPr>
        <w:spacing w:after="0"/>
        <w:sectPr>
          <w:pgSz w:w="16840" w:h="11910" w:orient="landscape"/>
          <w:pgMar w:top="800" w:right="460" w:bottom="1160" w:left="620" w:header="0" w:footer="970" w:gutter="0"/>
          <w:cols w:space="720" w:num="1"/>
        </w:sectPr>
      </w:pPr>
    </w:p>
    <w:p>
      <w:pPr>
        <w:pStyle w:val="3"/>
        <w:spacing w:before="48" w:line="604" w:lineRule="auto"/>
        <w:ind w:left="740" w:right="8513" w:hanging="641"/>
      </w:pPr>
      <w:r>
        <w:rPr>
          <w:spacing w:val="-2"/>
        </w:rPr>
        <w:t>可查看团队成员邀请回复（接受/拒绝）。具体流程如下： 1.关注公众号：步骤同上。</w:t>
      </w:r>
    </w:p>
    <w:p>
      <w:pPr>
        <w:pStyle w:val="12"/>
        <w:numPr>
          <w:ilvl w:val="0"/>
          <w:numId w:val="4"/>
        </w:numPr>
        <w:tabs>
          <w:tab w:val="left" w:pos="1022"/>
        </w:tabs>
        <w:spacing w:before="0" w:after="0" w:line="358" w:lineRule="exact"/>
        <w:ind w:left="1021" w:right="0" w:hanging="282"/>
        <w:jc w:val="left"/>
        <w:rPr>
          <w:sz w:val="28"/>
        </w:rPr>
      </w:pPr>
      <w:r>
        <w:rPr>
          <w:spacing w:val="-3"/>
          <w:sz w:val="28"/>
        </w:rPr>
        <w:t>微信绑定：步骤同上。</w:t>
      </w:r>
    </w:p>
    <w:p>
      <w:pPr>
        <w:pStyle w:val="3"/>
      </w:pPr>
    </w:p>
    <w:p>
      <w:pPr>
        <w:pStyle w:val="12"/>
        <w:numPr>
          <w:ilvl w:val="0"/>
          <w:numId w:val="4"/>
        </w:numPr>
        <w:tabs>
          <w:tab w:val="left" w:pos="1022"/>
        </w:tabs>
        <w:spacing w:before="187" w:after="0" w:line="240" w:lineRule="auto"/>
        <w:ind w:left="1021" w:right="0" w:hanging="282"/>
        <w:jc w:val="left"/>
        <w:rPr>
          <w:sz w:val="28"/>
        </w:rPr>
      </w:pPr>
      <w:r>
        <w:rPr>
          <w:spacing w:val="-3"/>
          <w:sz w:val="28"/>
        </w:rPr>
        <w:t>查看邀请回复：点击菜单栏进入“我的消息”页进行查看。</w:t>
      </w:r>
    </w:p>
    <w:p>
      <w:pPr>
        <w:pStyle w:val="3"/>
      </w:pPr>
    </w:p>
    <w:p>
      <w:pPr>
        <w:pStyle w:val="3"/>
      </w:pPr>
    </w:p>
    <w:p>
      <w:pPr>
        <w:pStyle w:val="3"/>
      </w:pPr>
    </w:p>
    <w:p>
      <w:pPr>
        <w:pStyle w:val="3"/>
      </w:pPr>
    </w:p>
    <w:p>
      <w:pPr>
        <w:pStyle w:val="3"/>
      </w:pPr>
    </w:p>
    <w:p>
      <w:pPr>
        <w:pStyle w:val="3"/>
        <w:spacing w:before="3"/>
        <w:rPr>
          <w:sz w:val="33"/>
        </w:rPr>
      </w:pPr>
    </w:p>
    <w:p>
      <w:pPr>
        <w:pStyle w:val="2"/>
      </w:pPr>
      <w:r>
        <w:rPr>
          <w:spacing w:val="-4"/>
        </w:rPr>
        <w:t>添加国际团队成员</w:t>
      </w:r>
    </w:p>
    <w:p>
      <w:pPr>
        <w:pStyle w:val="3"/>
        <w:spacing w:before="4"/>
        <w:rPr>
          <w:rFonts w:ascii="Microsoft JhengHei"/>
          <w:b/>
          <w:sz w:val="26"/>
        </w:rPr>
      </w:pPr>
    </w:p>
    <w:p>
      <w:pPr>
        <w:pStyle w:val="3"/>
        <w:spacing w:line="417" w:lineRule="auto"/>
        <w:ind w:left="100" w:right="252" w:firstLine="559"/>
      </w:pPr>
      <w:r>
        <w:rPr>
          <w:spacing w:val="-2"/>
        </w:rPr>
        <w:t>请按照国际团队成员所在院校的所属国家添加相应信息，包括姓名（英文填写）、国籍、高校、高校所在国家、专业、学历层次、入学时间、毕业时间、手机号、电子邮箱。</w:t>
      </w:r>
    </w:p>
    <w:p>
      <w:pPr>
        <w:pStyle w:val="3"/>
        <w:spacing w:before="9"/>
        <w:rPr>
          <w:sz w:val="21"/>
        </w:rPr>
      </w:pPr>
    </w:p>
    <w:p>
      <w:pPr>
        <w:pStyle w:val="3"/>
        <w:spacing w:line="417" w:lineRule="auto"/>
        <w:ind w:left="100" w:right="255" w:firstLine="559"/>
      </w:pPr>
      <w:r>
        <w:rPr>
          <w:color w:val="FF0000"/>
          <w:spacing w:val="-2"/>
        </w:rPr>
        <w:t>请注意：</w:t>
      </w:r>
      <w:r>
        <w:rPr>
          <w:spacing w:val="-2"/>
        </w:rPr>
        <w:t>1.国际团队成员姓名使用英文填写，其余信息请均使用中文填写。2.若添加的国际团队成员为中国学籍学历，请按照添加“中国大陆及中国港澳台团队成员”流程进行添加。</w:t>
      </w:r>
    </w:p>
    <w:p>
      <w:pPr>
        <w:spacing w:after="0" w:line="417" w:lineRule="auto"/>
        <w:sectPr>
          <w:pgSz w:w="16840" w:h="11910" w:orient="landscape"/>
          <w:pgMar w:top="800" w:right="460" w:bottom="1160" w:left="620" w:header="0" w:footer="970" w:gutter="0"/>
          <w:cols w:space="720" w:num="1"/>
        </w:sectPr>
      </w:pPr>
    </w:p>
    <w:p>
      <w:pPr>
        <w:pStyle w:val="3"/>
        <w:ind w:left="5999"/>
        <w:rPr>
          <w:sz w:val="20"/>
        </w:rPr>
      </w:pPr>
      <w:r>
        <w:rPr>
          <w:sz w:val="20"/>
        </w:rPr>
        <w:drawing>
          <wp:inline distT="0" distB="0" distL="0" distR="0">
            <wp:extent cx="2618740" cy="4779645"/>
            <wp:effectExtent l="0" t="0" r="2540" b="5715"/>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2" cstate="print"/>
                    <a:stretch>
                      <a:fillRect/>
                    </a:stretch>
                  </pic:blipFill>
                  <pic:spPr>
                    <a:xfrm>
                      <a:off x="0" y="0"/>
                      <a:ext cx="2619340" cy="4779930"/>
                    </a:xfrm>
                    <a:prstGeom prst="rect">
                      <a:avLst/>
                    </a:prstGeom>
                  </pic:spPr>
                </pic:pic>
              </a:graphicData>
            </a:graphic>
          </wp:inline>
        </w:drawing>
      </w:r>
    </w:p>
    <w:p>
      <w:pPr>
        <w:spacing w:after="0"/>
        <w:rPr>
          <w:sz w:val="20"/>
        </w:rPr>
        <w:sectPr>
          <w:pgSz w:w="16840" w:h="11910" w:orient="landscape"/>
          <w:pgMar w:top="820" w:right="460" w:bottom="1160" w:left="620" w:header="0" w:footer="970" w:gutter="0"/>
          <w:cols w:space="720" w:num="1"/>
        </w:sectPr>
      </w:pPr>
    </w:p>
    <w:p>
      <w:pPr>
        <w:pStyle w:val="3"/>
        <w:ind w:left="3404"/>
        <w:rPr>
          <w:sz w:val="20"/>
        </w:rPr>
      </w:pPr>
      <w:r>
        <w:rPr>
          <w:sz w:val="20"/>
        </w:rPr>
        <w:drawing>
          <wp:inline distT="0" distB="0" distL="0" distR="0">
            <wp:extent cx="5786120" cy="1852930"/>
            <wp:effectExtent l="0" t="0" r="5080" b="635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3" cstate="print"/>
                    <a:stretch>
                      <a:fillRect/>
                    </a:stretch>
                  </pic:blipFill>
                  <pic:spPr>
                    <a:xfrm>
                      <a:off x="0" y="0"/>
                      <a:ext cx="5786472" cy="1853183"/>
                    </a:xfrm>
                    <a:prstGeom prst="rect">
                      <a:avLst/>
                    </a:prstGeom>
                  </pic:spPr>
                </pic:pic>
              </a:graphicData>
            </a:graphic>
          </wp:inline>
        </w:drawing>
      </w:r>
    </w:p>
    <w:p>
      <w:pPr>
        <w:pStyle w:val="3"/>
        <w:rPr>
          <w:sz w:val="20"/>
        </w:rPr>
      </w:pPr>
    </w:p>
    <w:p>
      <w:pPr>
        <w:pStyle w:val="3"/>
        <w:spacing w:before="11"/>
        <w:rPr>
          <w:sz w:val="17"/>
        </w:rPr>
      </w:pPr>
    </w:p>
    <w:p>
      <w:pPr>
        <w:pStyle w:val="3"/>
        <w:spacing w:before="62" w:line="417" w:lineRule="auto"/>
        <w:ind w:left="100" w:right="257" w:firstLine="559"/>
      </w:pPr>
      <w:r>
        <w:rPr>
          <w:spacing w:val="-2"/>
        </w:rPr>
        <w:t xml:space="preserve">团队成员添加完毕后，可点击“移动位置”排序。请注意：团队成员的顺序调整将在 </w:t>
      </w:r>
      <w:r>
        <w:t>7</w:t>
      </w:r>
      <w:r>
        <w:rPr>
          <w:spacing w:val="-30"/>
        </w:rPr>
        <w:t xml:space="preserve"> 月 </w:t>
      </w:r>
      <w:r>
        <w:t>31</w:t>
      </w:r>
      <w:r>
        <w:rPr>
          <w:spacing w:val="-7"/>
        </w:rPr>
        <w:t xml:space="preserve"> 号关闭报名系统后同步禁止</w:t>
      </w:r>
      <w:r>
        <w:rPr>
          <w:spacing w:val="-4"/>
        </w:rPr>
        <w:t>操作。</w:t>
      </w:r>
    </w:p>
    <w:p>
      <w:pPr>
        <w:pStyle w:val="3"/>
      </w:pPr>
    </w:p>
    <w:p>
      <w:pPr>
        <w:pStyle w:val="3"/>
      </w:pPr>
    </w:p>
    <w:p>
      <w:pPr>
        <w:pStyle w:val="3"/>
        <w:spacing w:before="7"/>
      </w:pPr>
    </w:p>
    <w:p>
      <w:pPr>
        <w:pStyle w:val="2"/>
        <w:ind w:left="659"/>
      </w:pPr>
      <w:r>
        <w:rPr>
          <w:spacing w:val="-2"/>
        </w:rPr>
        <w:t>（二）</w:t>
      </w:r>
      <w:r>
        <w:rPr>
          <w:spacing w:val="-4"/>
        </w:rPr>
        <w:t>添加指导教师</w:t>
      </w:r>
    </w:p>
    <w:p>
      <w:pPr>
        <w:spacing w:after="0"/>
        <w:sectPr>
          <w:pgSz w:w="16840" w:h="11910" w:orient="landscape"/>
          <w:pgMar w:top="780" w:right="460" w:bottom="1160" w:left="620" w:header="0" w:footer="970" w:gutter="0"/>
          <w:cols w:space="720" w:num="1"/>
        </w:sectPr>
      </w:pPr>
    </w:p>
    <w:p>
      <w:pPr>
        <w:pStyle w:val="3"/>
        <w:ind w:left="5085"/>
        <w:rPr>
          <w:rFonts w:ascii="Microsoft JhengHei"/>
          <w:sz w:val="20"/>
        </w:rPr>
      </w:pPr>
      <w:r>
        <w:rPr>
          <w:rFonts w:ascii="Microsoft JhengHei"/>
          <w:sz w:val="20"/>
        </w:rPr>
        <w:drawing>
          <wp:inline distT="0" distB="0" distL="0" distR="0">
            <wp:extent cx="3221355" cy="3369310"/>
            <wp:effectExtent l="0" t="0" r="9525" b="1397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24" cstate="print"/>
                    <a:stretch>
                      <a:fillRect/>
                    </a:stretch>
                  </pic:blipFill>
                  <pic:spPr>
                    <a:xfrm>
                      <a:off x="0" y="0"/>
                      <a:ext cx="3221425" cy="3369564"/>
                    </a:xfrm>
                    <a:prstGeom prst="rect">
                      <a:avLst/>
                    </a:prstGeom>
                  </pic:spPr>
                </pic:pic>
              </a:graphicData>
            </a:graphic>
          </wp:inline>
        </w:drawing>
      </w:r>
    </w:p>
    <w:p>
      <w:pPr>
        <w:pStyle w:val="3"/>
        <w:spacing w:before="7"/>
        <w:rPr>
          <w:rFonts w:ascii="Microsoft JhengHei"/>
          <w:b/>
          <w:sz w:val="26"/>
        </w:rPr>
      </w:pPr>
      <w:r>
        <w:drawing>
          <wp:anchor distT="0" distB="0" distL="0" distR="0" simplePos="0" relativeHeight="251660288" behindDoc="0" locked="0" layoutInCell="1" allowOverlap="1">
            <wp:simplePos x="0" y="0"/>
            <wp:positionH relativeFrom="page">
              <wp:posOffset>2734945</wp:posOffset>
            </wp:positionH>
            <wp:positionV relativeFrom="paragraph">
              <wp:posOffset>323215</wp:posOffset>
            </wp:positionV>
            <wp:extent cx="5480685" cy="1200150"/>
            <wp:effectExtent l="0" t="0" r="5715" b="381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25" cstate="print"/>
                    <a:stretch>
                      <a:fillRect/>
                    </a:stretch>
                  </pic:blipFill>
                  <pic:spPr>
                    <a:xfrm>
                      <a:off x="0" y="0"/>
                      <a:ext cx="5480630" cy="1200150"/>
                    </a:xfrm>
                    <a:prstGeom prst="rect">
                      <a:avLst/>
                    </a:prstGeom>
                  </pic:spPr>
                </pic:pic>
              </a:graphicData>
            </a:graphic>
          </wp:anchor>
        </w:drawing>
      </w:r>
    </w:p>
    <w:p>
      <w:pPr>
        <w:pStyle w:val="3"/>
        <w:spacing w:before="11"/>
        <w:rPr>
          <w:rFonts w:ascii="Microsoft JhengHei"/>
          <w:b/>
          <w:sz w:val="7"/>
        </w:rPr>
      </w:pPr>
    </w:p>
    <w:p>
      <w:pPr>
        <w:pStyle w:val="3"/>
        <w:spacing w:before="61" w:line="417" w:lineRule="auto"/>
        <w:ind w:left="100" w:right="257" w:firstLine="559"/>
      </w:pPr>
      <w:r>
        <w:rPr>
          <w:color w:val="FF0000"/>
          <w:spacing w:val="-2"/>
        </w:rPr>
        <w:t>请注意：1.不要求团队一定要有指导教师，可以不填写。2.指导教师添加完毕后，可点击“移动位置”排序。3.指导教师</w:t>
      </w:r>
      <w:r>
        <w:rPr>
          <w:color w:val="FF0000"/>
          <w:spacing w:val="-5"/>
        </w:rPr>
        <w:t xml:space="preserve">顺序调整将在 </w:t>
      </w:r>
      <w:r>
        <w:rPr>
          <w:color w:val="FF0000"/>
        </w:rPr>
        <w:t>7</w:t>
      </w:r>
      <w:r>
        <w:rPr>
          <w:color w:val="FF0000"/>
          <w:spacing w:val="-23"/>
        </w:rPr>
        <w:t xml:space="preserve"> 月 </w:t>
      </w:r>
      <w:r>
        <w:rPr>
          <w:color w:val="FF0000"/>
        </w:rPr>
        <w:t>31</w:t>
      </w:r>
      <w:r>
        <w:rPr>
          <w:color w:val="FF0000"/>
          <w:spacing w:val="-6"/>
        </w:rPr>
        <w:t xml:space="preserve"> 号关闭报名系统后同步禁止操作。</w:t>
      </w:r>
    </w:p>
    <w:p>
      <w:pPr>
        <w:pStyle w:val="2"/>
        <w:spacing w:before="220"/>
        <w:ind w:left="659"/>
      </w:pPr>
      <w:r>
        <w:rPr>
          <w:spacing w:val="-2"/>
        </w:rPr>
        <w:t>（三）添加知识产权等信息（无则不填</w:t>
      </w:r>
      <w:r>
        <w:rPr>
          <w:spacing w:val="-10"/>
        </w:rPr>
        <w:t>）</w:t>
      </w:r>
    </w:p>
    <w:p>
      <w:pPr>
        <w:spacing w:after="0"/>
        <w:sectPr>
          <w:pgSz w:w="16840" w:h="11910" w:orient="landscape"/>
          <w:pgMar w:top="740" w:right="460" w:bottom="1160" w:left="620" w:header="0" w:footer="970" w:gutter="0"/>
          <w:cols w:space="720" w:num="1"/>
        </w:sectPr>
      </w:pPr>
    </w:p>
    <w:p>
      <w:pPr>
        <w:pStyle w:val="3"/>
        <w:spacing w:before="48"/>
        <w:ind w:left="659"/>
      </w:pPr>
      <w:r>
        <w:rPr>
          <w:spacing w:val="-3"/>
        </w:rPr>
        <w:t>若项目涉及拥有以下知识产权信息或曾获国家级、省部级等奖项，须进行填报。</w:t>
      </w:r>
    </w:p>
    <w:p>
      <w:pPr>
        <w:pStyle w:val="3"/>
        <w:spacing w:before="8"/>
        <w:rPr>
          <w:sz w:val="20"/>
        </w:rPr>
      </w:pPr>
    </w:p>
    <w:p>
      <w:pPr>
        <w:pStyle w:val="12"/>
        <w:numPr>
          <w:ilvl w:val="0"/>
          <w:numId w:val="5"/>
        </w:numPr>
        <w:tabs>
          <w:tab w:val="left" w:pos="943"/>
        </w:tabs>
        <w:spacing w:before="0" w:after="0" w:line="417" w:lineRule="auto"/>
        <w:ind w:left="100" w:right="257" w:firstLine="559"/>
        <w:jc w:val="left"/>
        <w:rPr>
          <w:sz w:val="28"/>
        </w:rPr>
      </w:pPr>
      <w:r>
        <w:rPr>
          <w:spacing w:val="-2"/>
          <w:sz w:val="28"/>
        </w:rPr>
        <w:t>已获专利，填写内容包括：专利国别、公开(公告)号、专利标题、专利类别、专利申请号、当前申请(专利权)人、获得时间、预估到期日、第一发明人、其他发明人。</w:t>
      </w:r>
    </w:p>
    <w:p>
      <w:pPr>
        <w:pStyle w:val="12"/>
        <w:numPr>
          <w:ilvl w:val="0"/>
          <w:numId w:val="5"/>
        </w:numPr>
        <w:tabs>
          <w:tab w:val="left" w:pos="943"/>
        </w:tabs>
        <w:spacing w:before="0" w:after="0" w:line="358" w:lineRule="exact"/>
        <w:ind w:left="942" w:right="0" w:hanging="284"/>
        <w:jc w:val="left"/>
        <w:rPr>
          <w:sz w:val="28"/>
        </w:rPr>
      </w:pPr>
      <w:r>
        <w:rPr>
          <w:spacing w:val="-2"/>
          <w:sz w:val="28"/>
        </w:rPr>
        <w:t>论文发表，填写内容包括：论文名称、发表期刊、DOI</w:t>
      </w:r>
      <w:r>
        <w:rPr>
          <w:spacing w:val="-10"/>
          <w:sz w:val="28"/>
        </w:rPr>
        <w:t xml:space="preserve"> 号、是否有共同第一作者情况、第一作者、其它作者。</w:t>
      </w:r>
    </w:p>
    <w:p>
      <w:pPr>
        <w:pStyle w:val="3"/>
        <w:spacing w:before="9"/>
        <w:rPr>
          <w:sz w:val="20"/>
        </w:rPr>
      </w:pPr>
    </w:p>
    <w:p>
      <w:pPr>
        <w:pStyle w:val="12"/>
        <w:numPr>
          <w:ilvl w:val="0"/>
          <w:numId w:val="5"/>
        </w:numPr>
        <w:tabs>
          <w:tab w:val="left" w:pos="943"/>
        </w:tabs>
        <w:spacing w:before="1" w:after="0" w:line="240" w:lineRule="auto"/>
        <w:ind w:left="942" w:right="0" w:hanging="284"/>
        <w:jc w:val="left"/>
        <w:rPr>
          <w:sz w:val="28"/>
        </w:rPr>
      </w:pPr>
      <w:r>
        <w:rPr>
          <w:spacing w:val="-7"/>
          <w:sz w:val="28"/>
        </w:rPr>
        <w:t>软件著作权，填写内容包括：软件名称、著作权人、权利取得方式、开发完成日期、开发发表日期、权利范围、登记号。</w:t>
      </w:r>
    </w:p>
    <w:p>
      <w:pPr>
        <w:pStyle w:val="3"/>
        <w:spacing w:before="8"/>
        <w:rPr>
          <w:sz w:val="20"/>
        </w:rPr>
      </w:pPr>
    </w:p>
    <w:p>
      <w:pPr>
        <w:pStyle w:val="12"/>
        <w:numPr>
          <w:ilvl w:val="0"/>
          <w:numId w:val="5"/>
        </w:numPr>
        <w:tabs>
          <w:tab w:val="left" w:pos="943"/>
        </w:tabs>
        <w:spacing w:before="1" w:after="0" w:line="240" w:lineRule="auto"/>
        <w:ind w:left="942" w:right="0" w:hanging="284"/>
        <w:jc w:val="left"/>
        <w:rPr>
          <w:sz w:val="28"/>
        </w:rPr>
      </w:pPr>
      <w:r>
        <w:rPr>
          <w:spacing w:val="-3"/>
          <w:sz w:val="28"/>
        </w:rPr>
        <w:t>作品著作权，填写内容包括：作品名称、作者、创作完成日期、首次发表日期、作品类别、登记号。</w:t>
      </w:r>
    </w:p>
    <w:p>
      <w:pPr>
        <w:pStyle w:val="3"/>
        <w:spacing w:before="8"/>
        <w:rPr>
          <w:sz w:val="20"/>
        </w:rPr>
      </w:pPr>
    </w:p>
    <w:p>
      <w:pPr>
        <w:pStyle w:val="12"/>
        <w:numPr>
          <w:ilvl w:val="0"/>
          <w:numId w:val="5"/>
        </w:numPr>
        <w:tabs>
          <w:tab w:val="left" w:pos="943"/>
        </w:tabs>
        <w:spacing w:before="1" w:after="0" w:line="240" w:lineRule="auto"/>
        <w:ind w:left="942" w:right="0" w:hanging="284"/>
        <w:jc w:val="left"/>
        <w:rPr>
          <w:sz w:val="28"/>
        </w:rPr>
      </w:pPr>
      <w:r>
        <w:rPr>
          <w:spacing w:val="-3"/>
          <w:sz w:val="28"/>
        </w:rPr>
        <w:t>注册商标，填写内容包括：国际分类号、商标名称、注册人、注册日期、有效期至、商标编号。</w:t>
      </w:r>
    </w:p>
    <w:p>
      <w:pPr>
        <w:pStyle w:val="3"/>
        <w:spacing w:before="8"/>
        <w:rPr>
          <w:sz w:val="20"/>
        </w:rPr>
      </w:pPr>
    </w:p>
    <w:p>
      <w:pPr>
        <w:pStyle w:val="12"/>
        <w:numPr>
          <w:ilvl w:val="0"/>
          <w:numId w:val="5"/>
        </w:numPr>
        <w:tabs>
          <w:tab w:val="left" w:pos="943"/>
        </w:tabs>
        <w:spacing w:before="1" w:after="0" w:line="417" w:lineRule="auto"/>
        <w:ind w:left="100" w:right="118" w:firstLine="559"/>
        <w:jc w:val="left"/>
        <w:rPr>
          <w:sz w:val="28"/>
        </w:rPr>
      </w:pPr>
      <w:r>
        <w:rPr>
          <w:spacing w:val="-4"/>
          <w:sz w:val="28"/>
        </w:rPr>
        <w:t>项目所获奖项，填写内容包括：奖项名称（例如：国家自然科学奖一等奖、重庆市技术进步奖一等奖）、获奖项目名称、</w:t>
      </w:r>
      <w:r>
        <w:rPr>
          <w:spacing w:val="-2"/>
          <w:sz w:val="28"/>
        </w:rPr>
        <w:t>级别（国家级、省部级、其它）、获奖人、获奖时间。</w:t>
      </w:r>
    </w:p>
    <w:p>
      <w:pPr>
        <w:pStyle w:val="2"/>
        <w:numPr>
          <w:ilvl w:val="0"/>
          <w:numId w:val="2"/>
        </w:numPr>
        <w:tabs>
          <w:tab w:val="left" w:pos="519"/>
          <w:tab w:val="left" w:pos="520"/>
        </w:tabs>
        <w:spacing w:before="219" w:after="0" w:line="240" w:lineRule="auto"/>
        <w:ind w:left="520" w:right="0" w:hanging="420"/>
        <w:jc w:val="left"/>
        <w:rPr>
          <w:rFonts w:ascii="Wingdings" w:hAnsi="Wingdings" w:eastAsia="Wingdings"/>
          <w:b w:val="0"/>
        </w:rPr>
      </w:pPr>
      <w:r>
        <w:rPr>
          <w:spacing w:val="-4"/>
        </w:rPr>
        <w:t>我参与的</w:t>
      </w:r>
    </w:p>
    <w:p>
      <w:pPr>
        <w:spacing w:after="0" w:line="240" w:lineRule="auto"/>
        <w:jc w:val="left"/>
        <w:rPr>
          <w:rFonts w:ascii="Wingdings" w:hAnsi="Wingdings" w:eastAsia="Wingdings"/>
        </w:rPr>
        <w:sectPr>
          <w:pgSz w:w="16840" w:h="11910" w:orient="landscape"/>
          <w:pgMar w:top="800" w:right="460" w:bottom="1160" w:left="620" w:header="0" w:footer="970" w:gutter="0"/>
          <w:cols w:space="720" w:num="1"/>
        </w:sectPr>
      </w:pPr>
    </w:p>
    <w:p>
      <w:pPr>
        <w:pStyle w:val="3"/>
        <w:ind w:left="719"/>
        <w:rPr>
          <w:rFonts w:ascii="Microsoft JhengHei"/>
          <w:sz w:val="20"/>
        </w:rPr>
      </w:pPr>
      <w:r>
        <w:rPr>
          <w:rFonts w:ascii="Microsoft JhengHei"/>
          <w:sz w:val="20"/>
        </w:rPr>
        <w:drawing>
          <wp:inline distT="0" distB="0" distL="0" distR="0">
            <wp:extent cx="8987790" cy="3579495"/>
            <wp:effectExtent l="0" t="0" r="3810" b="1905"/>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26" cstate="print"/>
                    <a:stretch>
                      <a:fillRect/>
                    </a:stretch>
                  </pic:blipFill>
                  <pic:spPr>
                    <a:xfrm>
                      <a:off x="0" y="0"/>
                      <a:ext cx="8987946" cy="3579876"/>
                    </a:xfrm>
                    <a:prstGeom prst="rect">
                      <a:avLst/>
                    </a:prstGeom>
                  </pic:spPr>
                </pic:pic>
              </a:graphicData>
            </a:graphic>
          </wp:inline>
        </w:drawing>
      </w:r>
    </w:p>
    <w:p>
      <w:pPr>
        <w:pStyle w:val="3"/>
        <w:spacing w:before="14"/>
        <w:rPr>
          <w:rFonts w:ascii="Microsoft JhengHei"/>
          <w:b/>
          <w:sz w:val="11"/>
        </w:rPr>
      </w:pPr>
    </w:p>
    <w:p>
      <w:pPr>
        <w:pStyle w:val="3"/>
        <w:spacing w:before="61" w:line="417" w:lineRule="auto"/>
        <w:ind w:left="100" w:right="255" w:firstLine="559"/>
      </w:pPr>
      <w:r>
        <w:rPr>
          <w:spacing w:val="-2"/>
        </w:rPr>
        <w:t>中国大陆及中国港澳台地区的团队成员用户可以在“我参与的”—“项目”里查看自己参与的创业项目，但不可以进行报名参赛/取消报名等其它操作。</w:t>
      </w:r>
    </w:p>
    <w:p>
      <w:pPr>
        <w:pStyle w:val="3"/>
      </w:pPr>
    </w:p>
    <w:p>
      <w:pPr>
        <w:pStyle w:val="3"/>
      </w:pPr>
    </w:p>
    <w:p>
      <w:pPr>
        <w:pStyle w:val="3"/>
        <w:spacing w:before="2"/>
        <w:rPr>
          <w:sz w:val="34"/>
        </w:rPr>
      </w:pPr>
    </w:p>
    <w:p>
      <w:pPr>
        <w:pStyle w:val="2"/>
        <w:numPr>
          <w:ilvl w:val="0"/>
          <w:numId w:val="2"/>
        </w:numPr>
        <w:tabs>
          <w:tab w:val="left" w:pos="519"/>
          <w:tab w:val="left" w:pos="520"/>
        </w:tabs>
        <w:spacing w:before="0" w:after="0" w:line="240" w:lineRule="auto"/>
        <w:ind w:left="520" w:right="0" w:hanging="420"/>
        <w:jc w:val="left"/>
        <w:rPr>
          <w:rFonts w:ascii="Wingdings" w:hAnsi="Wingdings" w:eastAsia="Wingdings"/>
          <w:b w:val="0"/>
        </w:rPr>
      </w:pPr>
      <w:r>
        <w:rPr>
          <w:spacing w:val="-4"/>
        </w:rPr>
        <w:t>报名红旅活动</w:t>
      </w:r>
    </w:p>
    <w:p>
      <w:pPr>
        <w:spacing w:after="0" w:line="240" w:lineRule="auto"/>
        <w:jc w:val="left"/>
        <w:rPr>
          <w:rFonts w:ascii="Wingdings" w:hAnsi="Wingdings" w:eastAsia="Wingdings"/>
        </w:rPr>
        <w:sectPr>
          <w:pgSz w:w="16840" w:h="11910" w:orient="landscape"/>
          <w:pgMar w:top="860" w:right="460" w:bottom="1160" w:left="620" w:header="0" w:footer="970" w:gutter="0"/>
          <w:cols w:space="720" w:num="1"/>
        </w:sectPr>
      </w:pPr>
    </w:p>
    <w:p>
      <w:pPr>
        <w:pStyle w:val="3"/>
        <w:ind w:left="1273"/>
        <w:rPr>
          <w:rFonts w:ascii="Microsoft JhengHei"/>
          <w:sz w:val="20"/>
        </w:rPr>
      </w:pPr>
      <w:r>
        <w:rPr>
          <w:rFonts w:ascii="Microsoft JhengHei"/>
          <w:sz w:val="20"/>
        </w:rPr>
        <w:drawing>
          <wp:inline distT="0" distB="0" distL="0" distR="0">
            <wp:extent cx="8266430" cy="3361055"/>
            <wp:effectExtent l="0" t="0" r="8890" b="6985"/>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27" cstate="print"/>
                    <a:stretch>
                      <a:fillRect/>
                    </a:stretch>
                  </pic:blipFill>
                  <pic:spPr>
                    <a:xfrm>
                      <a:off x="0" y="0"/>
                      <a:ext cx="8266887" cy="3361563"/>
                    </a:xfrm>
                    <a:prstGeom prst="rect">
                      <a:avLst/>
                    </a:prstGeom>
                  </pic:spPr>
                </pic:pic>
              </a:graphicData>
            </a:graphic>
          </wp:inline>
        </w:drawing>
      </w:r>
    </w:p>
    <w:p>
      <w:pPr>
        <w:pStyle w:val="3"/>
        <w:spacing w:before="4"/>
        <w:rPr>
          <w:rFonts w:ascii="Microsoft JhengHei"/>
          <w:b/>
          <w:sz w:val="8"/>
        </w:rPr>
      </w:pPr>
      <w:r>
        <w:drawing>
          <wp:anchor distT="0" distB="0" distL="0" distR="0" simplePos="0" relativeHeight="251660288" behindDoc="0" locked="0" layoutInCell="1" allowOverlap="1">
            <wp:simplePos x="0" y="0"/>
            <wp:positionH relativeFrom="page">
              <wp:posOffset>1078865</wp:posOffset>
            </wp:positionH>
            <wp:positionV relativeFrom="paragraph">
              <wp:posOffset>131445</wp:posOffset>
            </wp:positionV>
            <wp:extent cx="4119245" cy="1965960"/>
            <wp:effectExtent l="0" t="0" r="10795"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28" cstate="print"/>
                    <a:stretch>
                      <a:fillRect/>
                    </a:stretch>
                  </pic:blipFill>
                  <pic:spPr>
                    <a:xfrm>
                      <a:off x="0" y="0"/>
                      <a:ext cx="4119154" cy="1965960"/>
                    </a:xfrm>
                    <a:prstGeom prst="rect">
                      <a:avLst/>
                    </a:prstGeom>
                  </pic:spPr>
                </pic:pic>
              </a:graphicData>
            </a:graphic>
          </wp:anchor>
        </w:drawing>
      </w:r>
      <w:r>
        <mc:AlternateContent>
          <mc:Choice Requires="wps">
            <w:drawing>
              <wp:anchor distT="0" distB="0" distL="114300" distR="114300" simplePos="0" relativeHeight="251662336" behindDoc="1" locked="0" layoutInCell="1" allowOverlap="1">
                <wp:simplePos x="0" y="0"/>
                <wp:positionH relativeFrom="page">
                  <wp:posOffset>5274310</wp:posOffset>
                </wp:positionH>
                <wp:positionV relativeFrom="paragraph">
                  <wp:posOffset>1210310</wp:posOffset>
                </wp:positionV>
                <wp:extent cx="429895" cy="257810"/>
                <wp:effectExtent l="0" t="0" r="12065" b="1270"/>
                <wp:wrapTopAndBottom/>
                <wp:docPr id="4" name="任意多边形 4"/>
                <wp:cNvGraphicFramePr/>
                <a:graphic xmlns:a="http://schemas.openxmlformats.org/drawingml/2006/main">
                  <a:graphicData uri="http://schemas.microsoft.com/office/word/2010/wordprocessingShape">
                    <wps:wsp>
                      <wps:cNvSpPr/>
                      <wps:spPr>
                        <a:xfrm>
                          <a:off x="0" y="0"/>
                          <a:ext cx="429895" cy="257810"/>
                        </a:xfrm>
                        <a:custGeom>
                          <a:avLst/>
                          <a:gdLst/>
                          <a:ahLst/>
                          <a:cxnLst/>
                          <a:pathLst>
                            <a:path w="677" h="406">
                              <a:moveTo>
                                <a:pt x="473" y="406"/>
                              </a:moveTo>
                              <a:lnTo>
                                <a:pt x="473" y="303"/>
                              </a:lnTo>
                              <a:lnTo>
                                <a:pt x="0" y="303"/>
                              </a:lnTo>
                              <a:lnTo>
                                <a:pt x="0" y="101"/>
                              </a:lnTo>
                              <a:lnTo>
                                <a:pt x="473" y="101"/>
                              </a:lnTo>
                              <a:lnTo>
                                <a:pt x="473" y="0"/>
                              </a:lnTo>
                              <a:lnTo>
                                <a:pt x="677" y="202"/>
                              </a:lnTo>
                              <a:lnTo>
                                <a:pt x="473" y="406"/>
                              </a:lnTo>
                              <a:close/>
                            </a:path>
                          </a:pathLst>
                        </a:custGeom>
                        <a:solidFill>
                          <a:srgbClr val="C00000"/>
                        </a:solidFill>
                        <a:ln>
                          <a:noFill/>
                        </a:ln>
                      </wps:spPr>
                      <wps:bodyPr upright="1"/>
                    </wps:wsp>
                  </a:graphicData>
                </a:graphic>
              </wp:anchor>
            </w:drawing>
          </mc:Choice>
          <mc:Fallback>
            <w:pict>
              <v:shape id="_x0000_s1026" o:spid="_x0000_s1026" o:spt="100" style="position:absolute;left:0pt;margin-left:415.3pt;margin-top:95.3pt;height:20.3pt;width:33.85pt;mso-position-horizontal-relative:page;mso-wrap-distance-bottom:0pt;mso-wrap-distance-top:0pt;z-index:-251654144;mso-width-relative:page;mso-height-relative:page;" fillcolor="#C00000" filled="t" stroked="f" coordsize="677,406" o:gfxdata="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d4V9YAAAALAQAADwAAAAAAAAABACAAAAAiAAAAZHJzL2Rvd25yZXYueG1sUEsBAhQA&#10;FAAAAAgAh07iQKOLOPgtAgAA+gQAAA4AAAAAAAAAAQAgAAAAJQEAAGRycy9lMm9Eb2MueG1sUEsF&#10;BgAAAAAGAAYAWQEAAMQFAAAAAA==&#10;" path="m473,406l473,303,0,303,0,101,473,101,473,0,677,202,473,406xe">
                <v:fill on="t" focussize="0,0"/>
                <v:stroke on="f"/>
                <v:imagedata o:title=""/>
                <o:lock v:ext="edit" aspectratio="f"/>
                <w10:wrap type="topAndBottom"/>
              </v:shape>
            </w:pict>
          </mc:Fallback>
        </mc:AlternateContent>
      </w:r>
      <w:r>
        <w:drawing>
          <wp:anchor distT="0" distB="0" distL="0" distR="0" simplePos="0" relativeHeight="251660288" behindDoc="0" locked="0" layoutInCell="1" allowOverlap="1">
            <wp:simplePos x="0" y="0"/>
            <wp:positionH relativeFrom="page">
              <wp:posOffset>6153785</wp:posOffset>
            </wp:positionH>
            <wp:positionV relativeFrom="paragraph">
              <wp:posOffset>111760</wp:posOffset>
            </wp:positionV>
            <wp:extent cx="2795905" cy="1971675"/>
            <wp:effectExtent l="0" t="0" r="8255" b="9525"/>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29" cstate="print"/>
                    <a:stretch>
                      <a:fillRect/>
                    </a:stretch>
                  </pic:blipFill>
                  <pic:spPr>
                    <a:xfrm>
                      <a:off x="0" y="0"/>
                      <a:ext cx="2795999" cy="1971675"/>
                    </a:xfrm>
                    <a:prstGeom prst="rect">
                      <a:avLst/>
                    </a:prstGeom>
                  </pic:spPr>
                </pic:pic>
              </a:graphicData>
            </a:graphic>
          </wp:anchor>
        </w:drawing>
      </w:r>
    </w:p>
    <w:p>
      <w:pPr>
        <w:pStyle w:val="3"/>
        <w:rPr>
          <w:rFonts w:ascii="Microsoft JhengHei"/>
          <w:b/>
          <w:sz w:val="20"/>
        </w:rPr>
      </w:pPr>
    </w:p>
    <w:p>
      <w:pPr>
        <w:pStyle w:val="3"/>
        <w:spacing w:before="8"/>
        <w:rPr>
          <w:rFonts w:ascii="Microsoft JhengHei"/>
          <w:b/>
          <w:sz w:val="17"/>
        </w:rPr>
      </w:pPr>
    </w:p>
    <w:p>
      <w:pPr>
        <w:pStyle w:val="3"/>
        <w:spacing w:before="62"/>
        <w:ind w:left="659"/>
      </w:pPr>
      <w:r>
        <w:rPr>
          <w:spacing w:val="-9"/>
        </w:rPr>
        <w:t>通过首页导航键“筑梦之旅”进入报名页面或进入个人中心点击“参加青年红色筑梦之旅活动”报名红旅活动，并点击“立</w:t>
      </w:r>
    </w:p>
    <w:p>
      <w:pPr>
        <w:spacing w:after="0"/>
        <w:sectPr>
          <w:pgSz w:w="16840" w:h="11910" w:orient="landscape"/>
          <w:pgMar w:top="860" w:right="460" w:bottom="1160" w:left="620" w:header="0" w:footer="970" w:gutter="0"/>
          <w:cols w:space="720" w:num="1"/>
        </w:sectPr>
      </w:pPr>
    </w:p>
    <w:p>
      <w:pPr>
        <w:pStyle w:val="3"/>
        <w:spacing w:before="48" w:line="355" w:lineRule="auto"/>
        <w:ind w:left="100" w:right="257"/>
      </w:pPr>
      <w:r>
        <w:rPr>
          <w:spacing w:val="-2"/>
        </w:rPr>
        <w:t>即报名”报名红旅活动。勾选相应项目，点击确定后即完成“青年红色筑梦之旅”报名。活动详情请关注所在省市、院校的具体安排。若需取消报名参加“青年红色筑梦之旅”活动，如下图，再次点击“参加青年红色筑梦之旅”活动，</w:t>
      </w:r>
      <w:r>
        <w:rPr>
          <w:rFonts w:ascii="Microsoft JhengHei" w:hAnsi="Microsoft JhengHei" w:eastAsia="Microsoft JhengHei"/>
          <w:b/>
          <w:spacing w:val="-2"/>
        </w:rPr>
        <w:t>勾除</w:t>
      </w:r>
      <w:r>
        <w:rPr>
          <w:spacing w:val="-4"/>
        </w:rPr>
        <w:t>该项并点击</w:t>
      </w:r>
    </w:p>
    <w:p>
      <w:pPr>
        <w:pStyle w:val="2"/>
        <w:spacing w:line="377" w:lineRule="exact"/>
      </w:pPr>
      <w:r>
        <w:rPr>
          <w:rFonts w:ascii="宋体" w:hAnsi="宋体" w:eastAsia="宋体"/>
          <w:b w:val="0"/>
          <w:spacing w:val="-6"/>
        </w:rPr>
        <w:t>确定后即可取消报名。</w:t>
      </w:r>
      <w:r>
        <w:rPr>
          <w:color w:val="FF0000"/>
          <w:spacing w:val="-6"/>
        </w:rPr>
        <w:t>在全国大学生创业服务网上创建的项目（除产业命题赛道）</w:t>
      </w:r>
      <w:r>
        <w:rPr>
          <w:color w:val="FF0000"/>
          <w:spacing w:val="-7"/>
        </w:rPr>
        <w:t>，均可报名参加“青年红色筑梦之旅”活动。</w:t>
      </w: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spacing w:before="8"/>
        <w:rPr>
          <w:rFonts w:ascii="Microsoft JhengHei"/>
          <w:b/>
          <w:sz w:val="11"/>
        </w:rPr>
      </w:pPr>
      <w:r>
        <w:drawing>
          <wp:anchor distT="0" distB="0" distL="0" distR="0" simplePos="0" relativeHeight="251660288" behindDoc="0" locked="0" layoutInCell="1" allowOverlap="1">
            <wp:simplePos x="0" y="0"/>
            <wp:positionH relativeFrom="page">
              <wp:posOffset>1968500</wp:posOffset>
            </wp:positionH>
            <wp:positionV relativeFrom="paragraph">
              <wp:posOffset>149225</wp:posOffset>
            </wp:positionV>
            <wp:extent cx="2332355" cy="1816735"/>
            <wp:effectExtent l="0" t="0" r="14605" b="12065"/>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0" cstate="print"/>
                    <a:stretch>
                      <a:fillRect/>
                    </a:stretch>
                  </pic:blipFill>
                  <pic:spPr>
                    <a:xfrm>
                      <a:off x="0" y="0"/>
                      <a:ext cx="2332185" cy="1816989"/>
                    </a:xfrm>
                    <a:prstGeom prst="rect">
                      <a:avLst/>
                    </a:prstGeom>
                  </pic:spPr>
                </pic:pic>
              </a:graphicData>
            </a:graphic>
          </wp:anchor>
        </w:drawing>
      </w:r>
      <w:r>
        <mc:AlternateContent>
          <mc:Choice Requires="wps">
            <w:drawing>
              <wp:anchor distT="0" distB="0" distL="114300" distR="114300" simplePos="0" relativeHeight="251663360" behindDoc="1" locked="0" layoutInCell="1" allowOverlap="1">
                <wp:simplePos x="0" y="0"/>
                <wp:positionH relativeFrom="page">
                  <wp:posOffset>5114290</wp:posOffset>
                </wp:positionH>
                <wp:positionV relativeFrom="paragraph">
                  <wp:posOffset>860425</wp:posOffset>
                </wp:positionV>
                <wp:extent cx="429895" cy="257810"/>
                <wp:effectExtent l="0" t="0" r="12065" b="1270"/>
                <wp:wrapTopAndBottom/>
                <wp:docPr id="6" name="任意多边形 6"/>
                <wp:cNvGraphicFramePr/>
                <a:graphic xmlns:a="http://schemas.openxmlformats.org/drawingml/2006/main">
                  <a:graphicData uri="http://schemas.microsoft.com/office/word/2010/wordprocessingShape">
                    <wps:wsp>
                      <wps:cNvSpPr/>
                      <wps:spPr>
                        <a:xfrm>
                          <a:off x="0" y="0"/>
                          <a:ext cx="429895" cy="257810"/>
                        </a:xfrm>
                        <a:custGeom>
                          <a:avLst/>
                          <a:gdLst/>
                          <a:ahLst/>
                          <a:cxnLst/>
                          <a:pathLst>
                            <a:path w="677" h="406">
                              <a:moveTo>
                                <a:pt x="473" y="405"/>
                              </a:moveTo>
                              <a:lnTo>
                                <a:pt x="473" y="302"/>
                              </a:lnTo>
                              <a:lnTo>
                                <a:pt x="0" y="302"/>
                              </a:lnTo>
                              <a:lnTo>
                                <a:pt x="0" y="101"/>
                              </a:lnTo>
                              <a:lnTo>
                                <a:pt x="473" y="101"/>
                              </a:lnTo>
                              <a:lnTo>
                                <a:pt x="473" y="0"/>
                              </a:lnTo>
                              <a:lnTo>
                                <a:pt x="677" y="201"/>
                              </a:lnTo>
                              <a:lnTo>
                                <a:pt x="473" y="405"/>
                              </a:lnTo>
                              <a:close/>
                            </a:path>
                          </a:pathLst>
                        </a:custGeom>
                        <a:solidFill>
                          <a:srgbClr val="C00000"/>
                        </a:solidFill>
                        <a:ln>
                          <a:noFill/>
                        </a:ln>
                      </wps:spPr>
                      <wps:bodyPr upright="1"/>
                    </wps:wsp>
                  </a:graphicData>
                </a:graphic>
              </wp:anchor>
            </w:drawing>
          </mc:Choice>
          <mc:Fallback>
            <w:pict>
              <v:shape id="_x0000_s1026" o:spid="_x0000_s1026" o:spt="100" style="position:absolute;left:0pt;margin-left:402.7pt;margin-top:67.75pt;height:20.3pt;width:33.85pt;mso-position-horizontal-relative:page;mso-wrap-distance-bottom:0pt;mso-wrap-distance-top:0pt;z-index:-251653120;mso-width-relative:page;mso-height-relative:page;" fillcolor="#C00000" filled="t" stroked="f" coordsize="677,406" o:gfxdata="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FM10h1wAAAAsBAAAPAAAAAAAAAAEAIAAAACIAAABkcnMvZG93bnJldi54bWxQSwECFAAU&#10;AAAACACHTuJA7znuFCsCAAD6BAAADgAAAAAAAAABACAAAAAmAQAAZHJzL2Uyb0RvYy54bWxQSwUG&#10;AAAAAAYABgBZAQAAwwUAAAAA&#10;" path="m473,405l473,302,0,302,0,101,473,101,473,0,677,201,473,405xe">
                <v:fill on="t" focussize="0,0"/>
                <v:stroke on="f"/>
                <v:imagedata o:title=""/>
                <o:lock v:ext="edit" aspectratio="f"/>
                <w10:wrap type="topAndBottom"/>
              </v:shape>
            </w:pict>
          </mc:Fallback>
        </mc:AlternateContent>
      </w:r>
      <w:r>
        <w:drawing>
          <wp:anchor distT="0" distB="0" distL="0" distR="0" simplePos="0" relativeHeight="251660288" behindDoc="0" locked="0" layoutInCell="1" allowOverlap="1">
            <wp:simplePos x="0" y="0"/>
            <wp:positionH relativeFrom="page">
              <wp:posOffset>6336665</wp:posOffset>
            </wp:positionH>
            <wp:positionV relativeFrom="paragraph">
              <wp:posOffset>168910</wp:posOffset>
            </wp:positionV>
            <wp:extent cx="2854325" cy="1789430"/>
            <wp:effectExtent l="0" t="0" r="10795" b="889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31" cstate="print"/>
                    <a:stretch>
                      <a:fillRect/>
                    </a:stretch>
                  </pic:blipFill>
                  <pic:spPr>
                    <a:xfrm>
                      <a:off x="0" y="0"/>
                      <a:ext cx="2854074" cy="1789557"/>
                    </a:xfrm>
                    <a:prstGeom prst="rect">
                      <a:avLst/>
                    </a:prstGeom>
                  </pic:spPr>
                </pic:pic>
              </a:graphicData>
            </a:graphic>
          </wp:anchor>
        </w:drawing>
      </w:r>
    </w:p>
    <w:p>
      <w:pPr>
        <w:pStyle w:val="3"/>
        <w:rPr>
          <w:rFonts w:ascii="Microsoft JhengHei"/>
          <w:b/>
          <w:sz w:val="20"/>
        </w:rPr>
      </w:pPr>
    </w:p>
    <w:p>
      <w:pPr>
        <w:pStyle w:val="3"/>
        <w:rPr>
          <w:rFonts w:ascii="Microsoft JhengHei"/>
          <w:b/>
          <w:sz w:val="24"/>
        </w:rPr>
      </w:pPr>
    </w:p>
    <w:p>
      <w:pPr>
        <w:pStyle w:val="12"/>
        <w:numPr>
          <w:ilvl w:val="0"/>
          <w:numId w:val="2"/>
        </w:numPr>
        <w:tabs>
          <w:tab w:val="left" w:pos="519"/>
          <w:tab w:val="left" w:pos="520"/>
        </w:tabs>
        <w:spacing w:before="0" w:after="0" w:line="495" w:lineRule="exact"/>
        <w:ind w:left="520" w:right="0" w:hanging="420"/>
        <w:jc w:val="left"/>
        <w:rPr>
          <w:rFonts w:ascii="Wingdings" w:hAnsi="Wingdings" w:eastAsia="Wingdings"/>
          <w:color w:val="FF0000"/>
          <w:sz w:val="28"/>
        </w:rPr>
      </w:pPr>
      <w:r>
        <w:rPr>
          <w:rFonts w:ascii="Microsoft JhengHei" w:hAnsi="Microsoft JhengHei" w:eastAsia="Microsoft JhengHei"/>
          <w:b/>
          <w:color w:val="FF0000"/>
          <w:spacing w:val="-4"/>
          <w:sz w:val="28"/>
        </w:rPr>
        <w:t>报名参赛</w:t>
      </w:r>
    </w:p>
    <w:p>
      <w:pPr>
        <w:pStyle w:val="3"/>
        <w:spacing w:before="201" w:line="417" w:lineRule="auto"/>
        <w:ind w:left="100" w:right="257" w:firstLine="559"/>
      </w:pPr>
      <w:r>
        <w:rPr>
          <w:spacing w:val="-2"/>
        </w:rPr>
        <w:t>完成项目的创建后即可报名参赛，需选择参赛赛道、参赛组别及参赛类别，如下图，选择完成后点击“确认参赛”即可进入参赛的审核环节（项目报名完成后，由团队负责人所在院校进行审核）。</w:t>
      </w:r>
      <w:r>
        <w:rPr>
          <w:color w:val="FF0000"/>
          <w:spacing w:val="-2"/>
        </w:rPr>
        <w:t>请注意：1</w:t>
      </w:r>
      <w:r>
        <w:rPr>
          <w:color w:val="FF0000"/>
          <w:spacing w:val="-3"/>
        </w:rPr>
        <w:t>.填写报名参赛信息后，如该项目不符合</w:t>
      </w:r>
    </w:p>
    <w:p>
      <w:pPr>
        <w:pStyle w:val="3"/>
        <w:spacing w:line="358" w:lineRule="exact"/>
        <w:ind w:left="100"/>
      </w:pPr>
      <w:r>
        <w:rPr>
          <w:color w:val="FF0000"/>
          <w:spacing w:val="-3"/>
        </w:rPr>
        <w:t>所报赛道及组别的相应要求，则无法提交参赛，系统会对项目不符合要求的信息进行提示。请按照参赛要求重新填写或更换其</w:t>
      </w:r>
    </w:p>
    <w:p>
      <w:pPr>
        <w:spacing w:after="0" w:line="358" w:lineRule="exact"/>
        <w:sectPr>
          <w:pgSz w:w="16840" w:h="11910" w:orient="landscape"/>
          <w:pgMar w:top="800" w:right="460" w:bottom="1160" w:left="620" w:header="0" w:footer="970" w:gutter="0"/>
          <w:cols w:space="720" w:num="1"/>
        </w:sectPr>
      </w:pPr>
    </w:p>
    <w:p>
      <w:pPr>
        <w:pStyle w:val="3"/>
        <w:spacing w:before="48"/>
        <w:ind w:left="100"/>
      </w:pPr>
      <w:r>
        <w:rPr>
          <w:color w:val="FF0000"/>
          <w:spacing w:val="-2"/>
        </w:rPr>
        <w:t>他赛道、组别。2.</w:t>
      </w:r>
      <w:r>
        <w:rPr>
          <w:color w:val="FF0000"/>
          <w:spacing w:val="-3"/>
        </w:rPr>
        <w:t>选择“青年红色筑梦之旅”赛道的项目需已报名参加“青年红色筑梦之旅”活动。</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8"/>
        <w:rPr>
          <w:sz w:val="17"/>
        </w:rPr>
      </w:pPr>
      <w:r>
        <w:drawing>
          <wp:anchor distT="0" distB="0" distL="0" distR="0" simplePos="0" relativeHeight="251660288" behindDoc="0" locked="0" layoutInCell="1" allowOverlap="1">
            <wp:simplePos x="0" y="0"/>
            <wp:positionH relativeFrom="page">
              <wp:posOffset>2637790</wp:posOffset>
            </wp:positionH>
            <wp:positionV relativeFrom="paragraph">
              <wp:posOffset>158115</wp:posOffset>
            </wp:positionV>
            <wp:extent cx="5007610" cy="3806190"/>
            <wp:effectExtent l="0" t="0" r="6350" b="381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32" cstate="print"/>
                    <a:stretch>
                      <a:fillRect/>
                    </a:stretch>
                  </pic:blipFill>
                  <pic:spPr>
                    <a:xfrm>
                      <a:off x="0" y="0"/>
                      <a:ext cx="5007684" cy="3806380"/>
                    </a:xfrm>
                    <a:prstGeom prst="rect">
                      <a:avLst/>
                    </a:prstGeom>
                  </pic:spPr>
                </pic:pic>
              </a:graphicData>
            </a:graphic>
          </wp:anchor>
        </w:drawing>
      </w:r>
    </w:p>
    <w:p>
      <w:pPr>
        <w:spacing w:after="0"/>
        <w:rPr>
          <w:sz w:val="17"/>
        </w:rPr>
        <w:sectPr>
          <w:pgSz w:w="16840" w:h="11910" w:orient="landscape"/>
          <w:pgMar w:top="800" w:right="460" w:bottom="1160" w:left="620" w:header="0" w:footer="970" w:gutter="0"/>
          <w:cols w:space="720" w:num="1"/>
        </w:sectPr>
      </w:pPr>
    </w:p>
    <w:p>
      <w:pPr>
        <w:spacing w:before="0" w:line="470" w:lineRule="exact"/>
        <w:ind w:left="100" w:right="0" w:firstLine="0"/>
        <w:jc w:val="left"/>
        <w:rPr>
          <w:rFonts w:ascii="Microsoft JhengHei" w:eastAsia="Microsoft JhengHei"/>
          <w:b/>
          <w:sz w:val="28"/>
        </w:rPr>
      </w:pPr>
      <w:r>
        <w:rPr>
          <w:rFonts w:ascii="Microsoft JhengHei" w:eastAsia="Microsoft JhengHei"/>
          <w:b/>
          <w:color w:val="FF0000"/>
          <w:spacing w:val="-3"/>
          <w:sz w:val="28"/>
        </w:rPr>
        <w:t>请注意：报名参赛后团队负责人如进行账号的注销、变更操作，项目信息将自动删除，如要进行账号注销和变更请在报名参赛</w:t>
      </w:r>
    </w:p>
    <w:p>
      <w:pPr>
        <w:spacing w:before="109"/>
        <w:ind w:left="100" w:right="0" w:firstLine="0"/>
        <w:jc w:val="left"/>
        <w:rPr>
          <w:rFonts w:ascii="Microsoft JhengHei" w:eastAsia="Microsoft JhengHei"/>
          <w:b/>
          <w:sz w:val="28"/>
        </w:rPr>
      </w:pPr>
      <w:r>
        <w:rPr>
          <w:rFonts w:ascii="Microsoft JhengHei" w:eastAsia="Microsoft JhengHei"/>
          <w:b/>
          <w:color w:val="FF0000"/>
          <w:spacing w:val="-4"/>
          <w:sz w:val="28"/>
        </w:rPr>
        <w:t>前进行操作。</w:t>
      </w:r>
    </w:p>
    <w:p>
      <w:pPr>
        <w:pStyle w:val="3"/>
        <w:rPr>
          <w:rFonts w:ascii="Microsoft JhengHei"/>
          <w:b/>
          <w:sz w:val="20"/>
        </w:rPr>
      </w:pPr>
    </w:p>
    <w:p>
      <w:pPr>
        <w:pStyle w:val="3"/>
        <w:rPr>
          <w:rFonts w:ascii="Microsoft JhengHei"/>
          <w:b/>
          <w:sz w:val="20"/>
        </w:rPr>
      </w:pPr>
    </w:p>
    <w:p>
      <w:pPr>
        <w:pStyle w:val="3"/>
        <w:rPr>
          <w:rFonts w:ascii="Microsoft JhengHei"/>
          <w:b/>
          <w:sz w:val="20"/>
        </w:rPr>
      </w:pPr>
    </w:p>
    <w:p>
      <w:pPr>
        <w:pStyle w:val="3"/>
        <w:spacing w:before="4"/>
        <w:rPr>
          <w:rFonts w:ascii="Microsoft JhengHei"/>
          <w:b/>
          <w:sz w:val="13"/>
        </w:rPr>
      </w:pPr>
      <w:r>
        <w:drawing>
          <wp:anchor distT="0" distB="0" distL="0" distR="0" simplePos="0" relativeHeight="251660288" behindDoc="0" locked="0" layoutInCell="1" allowOverlap="1">
            <wp:simplePos x="0" y="0"/>
            <wp:positionH relativeFrom="page">
              <wp:posOffset>1917065</wp:posOffset>
            </wp:positionH>
            <wp:positionV relativeFrom="paragraph">
              <wp:posOffset>169545</wp:posOffset>
            </wp:positionV>
            <wp:extent cx="6852285" cy="2690495"/>
            <wp:effectExtent l="0" t="0" r="5715" b="6985"/>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33" cstate="print"/>
                    <a:stretch>
                      <a:fillRect/>
                    </a:stretch>
                  </pic:blipFill>
                  <pic:spPr>
                    <a:xfrm>
                      <a:off x="0" y="0"/>
                      <a:ext cx="6852178" cy="2690622"/>
                    </a:xfrm>
                    <a:prstGeom prst="rect">
                      <a:avLst/>
                    </a:prstGeom>
                  </pic:spPr>
                </pic:pic>
              </a:graphicData>
            </a:graphic>
          </wp:anchor>
        </w:drawing>
      </w:r>
    </w:p>
    <w:p>
      <w:pPr>
        <w:pStyle w:val="3"/>
        <w:rPr>
          <w:rFonts w:ascii="Microsoft JhengHei"/>
          <w:b/>
          <w:sz w:val="20"/>
        </w:rPr>
      </w:pPr>
    </w:p>
    <w:p>
      <w:pPr>
        <w:pStyle w:val="3"/>
        <w:spacing w:before="17"/>
        <w:rPr>
          <w:rFonts w:ascii="Microsoft JhengHei"/>
          <w:b/>
          <w:sz w:val="21"/>
        </w:rPr>
      </w:pPr>
    </w:p>
    <w:p>
      <w:pPr>
        <w:spacing w:before="0" w:line="485" w:lineRule="exact"/>
        <w:ind w:left="659" w:right="0" w:firstLine="0"/>
        <w:jc w:val="left"/>
        <w:rPr>
          <w:rFonts w:ascii="Microsoft JhengHei" w:eastAsia="Microsoft JhengHei"/>
          <w:b/>
          <w:sz w:val="28"/>
        </w:rPr>
      </w:pPr>
      <w:r>
        <w:rPr>
          <w:rFonts w:ascii="Microsoft JhengHei" w:eastAsia="Microsoft JhengHei"/>
          <w:b/>
          <w:color w:val="FF0000"/>
          <w:spacing w:val="-3"/>
          <w:sz w:val="28"/>
        </w:rPr>
        <w:t>请仔细阅读各赛道参赛条件后再进行报名，若您填写的项目信息不符合所报赛道及组别的参赛要求，您将无法报名。</w:t>
      </w:r>
    </w:p>
    <w:p>
      <w:pPr>
        <w:spacing w:after="0" w:line="485" w:lineRule="exact"/>
        <w:jc w:val="left"/>
        <w:rPr>
          <w:rFonts w:ascii="Microsoft JhengHei" w:eastAsia="Microsoft JhengHei"/>
          <w:sz w:val="28"/>
        </w:rPr>
        <w:sectPr>
          <w:pgSz w:w="16840" w:h="11910" w:orient="landscape"/>
          <w:pgMar w:top="800" w:right="460" w:bottom="1160" w:left="620" w:header="0" w:footer="970" w:gutter="0"/>
          <w:cols w:space="720" w:num="1"/>
        </w:sectPr>
      </w:pPr>
    </w:p>
    <w:p>
      <w:pPr>
        <w:pStyle w:val="3"/>
        <w:rPr>
          <w:rFonts w:ascii="Microsoft JhengHei"/>
          <w:b/>
          <w:sz w:val="20"/>
        </w:rPr>
      </w:pPr>
    </w:p>
    <w:p>
      <w:pPr>
        <w:pStyle w:val="3"/>
        <w:spacing w:before="16" w:after="1"/>
        <w:rPr>
          <w:rFonts w:ascii="Microsoft JhengHei"/>
          <w:b/>
          <w:sz w:val="18"/>
        </w:rPr>
      </w:pPr>
    </w:p>
    <w:p>
      <w:pPr>
        <w:pStyle w:val="3"/>
        <w:ind w:left="1573"/>
        <w:rPr>
          <w:rFonts w:ascii="Microsoft JhengHei"/>
          <w:sz w:val="20"/>
        </w:rPr>
      </w:pPr>
      <w:r>
        <w:rPr>
          <w:rFonts w:ascii="Microsoft JhengHei"/>
          <w:sz w:val="20"/>
        </w:rPr>
        <w:drawing>
          <wp:inline distT="0" distB="0" distL="0" distR="0">
            <wp:extent cx="7867650" cy="3432810"/>
            <wp:effectExtent l="0" t="0" r="11430" b="1143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34" cstate="print"/>
                    <a:stretch>
                      <a:fillRect/>
                    </a:stretch>
                  </pic:blipFill>
                  <pic:spPr>
                    <a:xfrm>
                      <a:off x="0" y="0"/>
                      <a:ext cx="7868137" cy="3433286"/>
                    </a:xfrm>
                    <a:prstGeom prst="rect">
                      <a:avLst/>
                    </a:prstGeom>
                  </pic:spPr>
                </pic:pic>
              </a:graphicData>
            </a:graphic>
          </wp:inline>
        </w:drawing>
      </w:r>
    </w:p>
    <w:p>
      <w:pPr>
        <w:pStyle w:val="3"/>
        <w:spacing w:before="10"/>
        <w:rPr>
          <w:rFonts w:ascii="Microsoft JhengHei"/>
          <w:b/>
          <w:sz w:val="9"/>
        </w:rPr>
      </w:pPr>
    </w:p>
    <w:p>
      <w:pPr>
        <w:pStyle w:val="3"/>
        <w:spacing w:before="61" w:line="333" w:lineRule="auto"/>
        <w:ind w:left="100" w:right="257" w:firstLine="559"/>
      </w:pPr>
      <w:r>
        <w:rPr>
          <w:spacing w:val="-6"/>
        </w:rPr>
        <w:t>报名成功后，项目即进入“等待学校审核”状态，如有疑问，请联系学校跟进审核情况，避免影响参赛。可在个人中心“本</w:t>
      </w:r>
      <w:r>
        <w:rPr>
          <w:spacing w:val="-2"/>
        </w:rPr>
        <w:t>届大赛参赛项目进度”处查看项目状态（见下图）。</w:t>
      </w:r>
    </w:p>
    <w:p>
      <w:pPr>
        <w:spacing w:after="0" w:line="333" w:lineRule="auto"/>
        <w:sectPr>
          <w:pgSz w:w="16840" w:h="11910" w:orient="landscape"/>
          <w:pgMar w:top="1340" w:right="460" w:bottom="1160" w:left="620" w:header="0" w:footer="970" w:gutter="0"/>
          <w:cols w:space="720" w:num="1"/>
        </w:sectPr>
      </w:pPr>
    </w:p>
    <w:p>
      <w:pPr>
        <w:pStyle w:val="3"/>
        <w:ind w:left="1453"/>
        <w:rPr>
          <w:sz w:val="20"/>
        </w:rPr>
      </w:pPr>
      <w:r>
        <w:rPr>
          <w:sz w:val="20"/>
        </w:rPr>
        <w:drawing>
          <wp:inline distT="0" distB="0" distL="0" distR="0">
            <wp:extent cx="8101330" cy="4303395"/>
            <wp:effectExtent l="0" t="0" r="6350" b="9525"/>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35" cstate="print"/>
                    <a:stretch>
                      <a:fillRect/>
                    </a:stretch>
                  </pic:blipFill>
                  <pic:spPr>
                    <a:xfrm>
                      <a:off x="0" y="0"/>
                      <a:ext cx="8101496" cy="4303776"/>
                    </a:xfrm>
                    <a:prstGeom prst="rect">
                      <a:avLst/>
                    </a:prstGeom>
                  </pic:spPr>
                </pic:pic>
              </a:graphicData>
            </a:graphic>
          </wp:inline>
        </w:drawing>
      </w:r>
    </w:p>
    <w:p>
      <w:pPr>
        <w:pStyle w:val="3"/>
        <w:rPr>
          <w:sz w:val="20"/>
        </w:rPr>
      </w:pPr>
    </w:p>
    <w:p>
      <w:pPr>
        <w:pStyle w:val="3"/>
        <w:rPr>
          <w:sz w:val="20"/>
        </w:rPr>
      </w:pPr>
    </w:p>
    <w:p>
      <w:pPr>
        <w:pStyle w:val="3"/>
        <w:spacing w:before="12"/>
        <w:rPr>
          <w:sz w:val="14"/>
        </w:rPr>
      </w:pPr>
    </w:p>
    <w:p>
      <w:pPr>
        <w:spacing w:before="62" w:line="252" w:lineRule="auto"/>
        <w:ind w:left="100" w:right="228" w:firstLine="559"/>
        <w:jc w:val="both"/>
        <w:rPr>
          <w:rFonts w:ascii="Microsoft JhengHei" w:hAnsi="Microsoft JhengHei" w:eastAsia="Microsoft JhengHei"/>
          <w:b/>
          <w:sz w:val="28"/>
        </w:rPr>
      </w:pPr>
      <w:r>
        <w:rPr>
          <w:spacing w:val="-2"/>
          <w:sz w:val="28"/>
        </w:rPr>
        <w:t>报名参赛后，如需更改项目的参赛信息（参赛赛道、参赛组别、参赛类别），请进入个人中心的“我创建的”—“项目”中点击该项目标签中的“取消报名”（如上图）后，重新报名参赛。</w:t>
      </w:r>
      <w:r>
        <w:rPr>
          <w:rFonts w:ascii="Microsoft JhengHei" w:hAnsi="Microsoft JhengHei" w:eastAsia="Microsoft JhengHei"/>
          <w:b/>
          <w:color w:val="FF0000"/>
          <w:spacing w:val="-2"/>
          <w:sz w:val="28"/>
        </w:rPr>
        <w:t>请注意，已报名参赛项目可能已经通过校级、省级审核，所以请在“取消报名”前，联系所在院校及省市，以免影响项目参赛。</w:t>
      </w:r>
    </w:p>
    <w:p>
      <w:pPr>
        <w:spacing w:after="0" w:line="252" w:lineRule="auto"/>
        <w:jc w:val="both"/>
        <w:rPr>
          <w:rFonts w:ascii="Microsoft JhengHei" w:hAnsi="Microsoft JhengHei" w:eastAsia="Microsoft JhengHei"/>
          <w:sz w:val="28"/>
        </w:rPr>
        <w:sectPr>
          <w:pgSz w:w="16840" w:h="11910" w:orient="landscape"/>
          <w:pgMar w:top="780" w:right="460" w:bottom="1160" w:left="620" w:header="0" w:footer="970" w:gutter="0"/>
          <w:cols w:space="720" w:num="1"/>
        </w:sectPr>
      </w:pPr>
    </w:p>
    <w:p>
      <w:pPr>
        <w:pStyle w:val="2"/>
        <w:numPr>
          <w:ilvl w:val="1"/>
          <w:numId w:val="2"/>
        </w:numPr>
        <w:tabs>
          <w:tab w:val="left" w:pos="879"/>
          <w:tab w:val="left" w:pos="880"/>
        </w:tabs>
        <w:spacing w:before="39" w:after="0" w:line="240" w:lineRule="auto"/>
        <w:ind w:left="880" w:right="0" w:hanging="420"/>
        <w:jc w:val="left"/>
      </w:pPr>
      <w:r>
        <w:rPr>
          <w:spacing w:val="-4"/>
        </w:rPr>
        <w:t>我的消息</w:t>
      </w:r>
    </w:p>
    <w:p>
      <w:pPr>
        <w:pStyle w:val="3"/>
        <w:spacing w:before="109" w:line="333" w:lineRule="auto"/>
        <w:ind w:left="100" w:right="257" w:firstLine="559"/>
      </w:pPr>
      <w:r>
        <w:rPr>
          <w:spacing w:val="-2"/>
        </w:rPr>
        <w:t>查看各类通知消息。</w:t>
      </w:r>
      <w:r>
        <w:rPr>
          <w:rFonts w:ascii="Microsoft JhengHei" w:eastAsia="Microsoft JhengHei"/>
          <w:b/>
          <w:spacing w:val="-2"/>
        </w:rPr>
        <w:t>团队负责人</w:t>
      </w:r>
      <w:r>
        <w:rPr>
          <w:spacing w:val="-2"/>
        </w:rPr>
        <w:t>可能收到如下信息：团队成员回复邀请的提醒信息；</w:t>
      </w:r>
      <w:r>
        <w:rPr>
          <w:rFonts w:ascii="Microsoft JhengHei" w:eastAsia="Microsoft JhengHei"/>
          <w:b/>
          <w:spacing w:val="-2"/>
        </w:rPr>
        <w:t>团队成员</w:t>
      </w:r>
      <w:r>
        <w:rPr>
          <w:spacing w:val="-2"/>
        </w:rPr>
        <w:t>可能收到如下信息：团队负责人邀请团队成员加入的提醒信息、团队负责人删除团队成员的提醒信息。</w:t>
      </w:r>
    </w:p>
    <w:p>
      <w:pPr>
        <w:pStyle w:val="3"/>
      </w:pPr>
    </w:p>
    <w:p>
      <w:pPr>
        <w:pStyle w:val="3"/>
        <w:spacing w:before="4"/>
        <w:rPr>
          <w:sz w:val="23"/>
        </w:rPr>
      </w:pPr>
    </w:p>
    <w:p>
      <w:pPr>
        <w:pStyle w:val="2"/>
        <w:numPr>
          <w:ilvl w:val="1"/>
          <w:numId w:val="2"/>
        </w:numPr>
        <w:tabs>
          <w:tab w:val="left" w:pos="879"/>
          <w:tab w:val="left" w:pos="880"/>
        </w:tabs>
        <w:spacing w:before="0" w:after="0" w:line="240" w:lineRule="auto"/>
        <w:ind w:left="880" w:right="0" w:hanging="420"/>
        <w:jc w:val="left"/>
      </w:pPr>
      <w:r>
        <w:rPr>
          <w:spacing w:val="-4"/>
        </w:rPr>
        <w:t>个人设置</w:t>
      </w:r>
    </w:p>
    <w:p>
      <w:pPr>
        <w:spacing w:before="261" w:line="624" w:lineRule="exact"/>
        <w:ind w:left="100" w:right="118" w:firstLine="559"/>
        <w:jc w:val="left"/>
        <w:rPr>
          <w:sz w:val="28"/>
        </w:rPr>
      </w:pPr>
      <w:bookmarkStart w:id="10" w:name="个人中心的“设置”版块可修改个人头像、密码。其他个人信息修改时需同时通过学籍学历"/>
      <w:bookmarkEnd w:id="10"/>
      <w:r>
        <w:rPr>
          <w:rFonts w:ascii="Microsoft JhengHei" w:hAnsi="Microsoft JhengHei" w:eastAsia="Microsoft JhengHei"/>
          <w:b/>
          <w:spacing w:val="-2"/>
          <w:sz w:val="28"/>
        </w:rPr>
        <w:t>个人中心的“设置”版块可修改个人头像、密码。其他个人信息修改时需同时通过学籍学历验证方可修改。一旦项目报名参赛，个人信息不可修改，如需修改请点击“取消报名”操作或删除项目。</w:t>
      </w:r>
      <w:r>
        <w:rPr>
          <w:rFonts w:ascii="Microsoft JhengHei" w:hAnsi="Microsoft JhengHei" w:eastAsia="Microsoft JhengHei"/>
          <w:b/>
          <w:color w:val="FF0000"/>
          <w:spacing w:val="-2"/>
          <w:sz w:val="28"/>
        </w:rPr>
        <w:t>注意：</w:t>
      </w:r>
      <w:r>
        <w:rPr>
          <w:color w:val="FF0000"/>
          <w:spacing w:val="-2"/>
          <w:sz w:val="28"/>
        </w:rPr>
        <w:t>完善个人信息时若未通过学籍学历校验（个</w:t>
      </w:r>
      <w:r>
        <w:rPr>
          <w:color w:val="FF0000"/>
          <w:spacing w:val="-6"/>
          <w:sz w:val="28"/>
        </w:rPr>
        <w:t>人中心左上角出现红底白字“学籍校验不通过”字样），</w:t>
      </w:r>
      <w:r>
        <w:rPr>
          <w:rFonts w:ascii="Microsoft JhengHei" w:hAnsi="Microsoft JhengHei" w:eastAsia="Microsoft JhengHei"/>
          <w:b/>
          <w:color w:val="FF0000"/>
          <w:spacing w:val="-6"/>
          <w:sz w:val="28"/>
        </w:rPr>
        <w:t>请点击“校验必看”查看学籍校验不通过处理办法</w:t>
      </w:r>
      <w:r>
        <w:rPr>
          <w:color w:val="FF0000"/>
          <w:spacing w:val="-20"/>
          <w:sz w:val="28"/>
        </w:rPr>
        <w:t>，然后点击“设置”，</w:t>
      </w:r>
      <w:r>
        <w:rPr>
          <w:color w:val="FF0000"/>
          <w:spacing w:val="-2"/>
          <w:sz w:val="28"/>
        </w:rPr>
        <w:t>重新填写学籍学历信息提交校验（填写信息需与学信档案信息保持一致方可通过验证）。</w:t>
      </w:r>
    </w:p>
    <w:p>
      <w:pPr>
        <w:spacing w:after="0" w:line="624" w:lineRule="exact"/>
        <w:jc w:val="left"/>
        <w:rPr>
          <w:sz w:val="28"/>
        </w:rPr>
        <w:sectPr>
          <w:pgSz w:w="16840" w:h="11910" w:orient="landscape"/>
          <w:pgMar w:top="1340" w:right="460" w:bottom="1160" w:left="620" w:header="0" w:footer="970" w:gutter="0"/>
          <w:cols w:space="720" w:num="1"/>
        </w:sectPr>
      </w:pPr>
    </w:p>
    <w:p>
      <w:pPr>
        <w:pStyle w:val="3"/>
        <w:ind w:left="1588"/>
        <w:rPr>
          <w:sz w:val="20"/>
        </w:rPr>
      </w:pPr>
      <w:r>
        <w:rPr>
          <w:sz w:val="20"/>
        </w:rPr>
        <w:drawing>
          <wp:inline distT="0" distB="0" distL="0" distR="0">
            <wp:extent cx="7913370" cy="5015865"/>
            <wp:effectExtent l="0" t="0" r="11430" b="13335"/>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36" cstate="print"/>
                    <a:stretch>
                      <a:fillRect/>
                    </a:stretch>
                  </pic:blipFill>
                  <pic:spPr>
                    <a:xfrm>
                      <a:off x="0" y="0"/>
                      <a:ext cx="7913642" cy="5016055"/>
                    </a:xfrm>
                    <a:prstGeom prst="rect">
                      <a:avLst/>
                    </a:prstGeom>
                  </pic:spPr>
                </pic:pic>
              </a:graphicData>
            </a:graphic>
          </wp:inline>
        </w:drawing>
      </w:r>
    </w:p>
    <w:p>
      <w:pPr>
        <w:pStyle w:val="3"/>
        <w:rPr>
          <w:sz w:val="20"/>
        </w:rPr>
      </w:pPr>
    </w:p>
    <w:p>
      <w:pPr>
        <w:pStyle w:val="3"/>
        <w:rPr>
          <w:sz w:val="20"/>
        </w:rPr>
      </w:pPr>
    </w:p>
    <w:p>
      <w:pPr>
        <w:pStyle w:val="3"/>
        <w:spacing w:before="7"/>
        <w:rPr>
          <w:sz w:val="22"/>
        </w:rPr>
      </w:pPr>
    </w:p>
    <w:p>
      <w:pPr>
        <w:spacing w:before="0" w:line="485" w:lineRule="exact"/>
        <w:ind w:left="100" w:right="0" w:firstLine="0"/>
        <w:jc w:val="left"/>
        <w:rPr>
          <w:rFonts w:ascii="Microsoft JhengHei" w:eastAsia="Microsoft JhengHei"/>
          <w:b/>
          <w:sz w:val="28"/>
        </w:rPr>
      </w:pPr>
      <w:bookmarkStart w:id="11" w:name="_bookmark4"/>
      <w:bookmarkEnd w:id="11"/>
      <w:bookmarkStart w:id="12" w:name="五、产业命题赛道报名"/>
      <w:bookmarkEnd w:id="12"/>
      <w:r>
        <w:rPr>
          <w:rFonts w:ascii="Microsoft JhengHei" w:eastAsia="Microsoft JhengHei"/>
          <w:b/>
          <w:spacing w:val="-3"/>
          <w:sz w:val="28"/>
        </w:rPr>
        <w:t>五、产业命题赛道报名</w:t>
      </w:r>
    </w:p>
    <w:p>
      <w:pPr>
        <w:spacing w:after="0" w:line="485" w:lineRule="exact"/>
        <w:jc w:val="left"/>
        <w:rPr>
          <w:rFonts w:ascii="Microsoft JhengHei" w:eastAsia="Microsoft JhengHei"/>
          <w:sz w:val="28"/>
        </w:rPr>
        <w:sectPr>
          <w:pgSz w:w="16840" w:h="11910" w:orient="landscape"/>
          <w:pgMar w:top="820" w:right="460" w:bottom="1160" w:left="620" w:header="0" w:footer="970" w:gutter="0"/>
          <w:cols w:space="720" w:num="1"/>
        </w:sectPr>
      </w:pPr>
    </w:p>
    <w:p>
      <w:pPr>
        <w:pStyle w:val="3"/>
        <w:ind w:left="1453"/>
        <w:rPr>
          <w:rFonts w:ascii="Microsoft JhengHei"/>
          <w:sz w:val="20"/>
        </w:rPr>
      </w:pPr>
      <w:r>
        <w:rPr>
          <w:rFonts w:ascii="Microsoft JhengHei"/>
          <w:sz w:val="20"/>
        </w:rPr>
        <w:drawing>
          <wp:inline distT="0" distB="0" distL="0" distR="0">
            <wp:extent cx="8208010" cy="3600450"/>
            <wp:effectExtent l="0" t="0" r="6350" b="1143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37" cstate="print"/>
                    <a:stretch>
                      <a:fillRect/>
                    </a:stretch>
                  </pic:blipFill>
                  <pic:spPr>
                    <a:xfrm>
                      <a:off x="0" y="0"/>
                      <a:ext cx="8208414" cy="3600450"/>
                    </a:xfrm>
                    <a:prstGeom prst="rect">
                      <a:avLst/>
                    </a:prstGeom>
                  </pic:spPr>
                </pic:pic>
              </a:graphicData>
            </a:graphic>
          </wp:inline>
        </w:drawing>
      </w:r>
    </w:p>
    <w:p>
      <w:pPr>
        <w:pStyle w:val="3"/>
        <w:rPr>
          <w:rFonts w:ascii="Microsoft JhengHei"/>
          <w:b/>
          <w:sz w:val="20"/>
        </w:rPr>
      </w:pPr>
    </w:p>
    <w:p>
      <w:pPr>
        <w:pStyle w:val="3"/>
        <w:rPr>
          <w:rFonts w:ascii="Microsoft JhengHei"/>
          <w:b/>
          <w:sz w:val="25"/>
        </w:rPr>
      </w:pPr>
    </w:p>
    <w:p>
      <w:pPr>
        <w:spacing w:before="0" w:line="485" w:lineRule="exact"/>
        <w:ind w:left="659" w:right="0" w:firstLine="0"/>
        <w:jc w:val="left"/>
        <w:rPr>
          <w:rFonts w:ascii="Microsoft JhengHei" w:eastAsia="Microsoft JhengHei"/>
          <w:b/>
          <w:sz w:val="28"/>
        </w:rPr>
      </w:pPr>
      <w:r>
        <w:rPr>
          <w:rFonts w:ascii="Microsoft JhengHei" w:eastAsia="Microsoft JhengHei"/>
          <w:b/>
          <w:spacing w:val="-3"/>
          <w:sz w:val="28"/>
        </w:rPr>
        <w:t>产业命题赛道报名通道暂未开启，敬请期待。</w:t>
      </w:r>
    </w:p>
    <w:p>
      <w:pPr>
        <w:autoSpaceDE/>
        <w:autoSpaceDN/>
        <w:spacing w:line="560" w:lineRule="exact"/>
        <w:rPr>
          <w:lang w:val="en-US"/>
        </w:rPr>
      </w:pPr>
    </w:p>
    <w:sectPr>
      <w:pgSz w:w="16840" w:h="11910" w:orient="landscape"/>
      <w:pgMar w:top="840" w:right="460" w:bottom="1160" w:left="620" w:header="0" w:footer="97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font>
  <w:font w:name="方正小标宋简体">
    <w:altName w:val="黑体"/>
    <w:panose1 w:val="00000000000000000000"/>
    <w:charset w:val="86"/>
    <w:family w:val="script"/>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5249545</wp:posOffset>
              </wp:positionH>
              <wp:positionV relativeFrom="page">
                <wp:posOffset>6804025</wp:posOffset>
              </wp:positionV>
              <wp:extent cx="205105" cy="1397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05105" cy="139700"/>
                      </a:xfrm>
                      <a:prstGeom prst="rect">
                        <a:avLst/>
                      </a:prstGeom>
                      <a:noFill/>
                      <a:ln>
                        <a:noFill/>
                      </a:ln>
                    </wps:spPr>
                    <wps:txbx>
                      <w:txbxContent>
                        <w:p>
                          <w:pPr>
                            <w:spacing w:before="0" w:line="203" w:lineRule="exact"/>
                            <w:ind w:left="60" w:right="0" w:firstLine="0"/>
                            <w:jc w:val="left"/>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wps:txbx>
                    <wps:bodyPr lIns="0" tIns="0" rIns="0" bIns="0" upright="1"/>
                  </wps:wsp>
                </a:graphicData>
              </a:graphic>
            </wp:anchor>
          </w:drawing>
        </mc:Choice>
        <mc:Fallback>
          <w:pict>
            <v:shape id="_x0000_s1026" o:spid="_x0000_s1026" o:spt="202" type="#_x0000_t202" style="position:absolute;left:0pt;margin-left:413.35pt;margin-top:535.75pt;height:11pt;width:16.15pt;mso-position-horizontal-relative:page;mso-position-vertical-relative:page;z-index:-251655168;mso-width-relative:page;mso-height-relative:page;" filled="f" stroked="f" coordsize="21600,21600" o:gfxdata="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YE36V2wAAAA0BAAAPAAAAAAAAAAEAIAAAACIAAABkcnMvZG93bnJldi54bWxQ&#10;SwECFAAUAAAACACHTuJA+6rs5bsBAABxAwAADgAAAAAAAAABACAAAAAqAQAAZHJzL2Uyb0RvYy54&#10;bWxQSwUGAAAAAAYABgBZAQAAVwUAAAAA&#10;">
              <v:fill on="f" focussize="0,0"/>
              <v:stroke on="f"/>
              <v:imagedata o:title=""/>
              <o:lock v:ext="edit" aspectratio="f"/>
              <v:textbox inset="0mm,0mm,0mm,0mm">
                <w:txbxContent>
                  <w:p>
                    <w:pPr>
                      <w:spacing w:before="0" w:line="203" w:lineRule="exact"/>
                      <w:ind w:left="60" w:right="0" w:firstLine="0"/>
                      <w:jc w:val="left"/>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10</w:t>
                    </w:r>
                    <w:r>
                      <w:rPr>
                        <w:rFonts w:ascii="Calibri"/>
                        <w:spacing w:val="-5"/>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100" w:hanging="284"/>
        <w:jc w:val="left"/>
      </w:pPr>
      <w:rPr>
        <w:rFonts w:hint="default" w:ascii="宋体" w:hAnsi="宋体" w:eastAsia="宋体" w:cs="宋体"/>
        <w:b w:val="0"/>
        <w:bCs w:val="0"/>
        <w:i w:val="0"/>
        <w:iCs w:val="0"/>
        <w:spacing w:val="-2"/>
        <w:w w:val="100"/>
        <w:sz w:val="26"/>
        <w:szCs w:val="26"/>
        <w:lang w:val="en-US" w:eastAsia="zh-CN" w:bidi="ar-SA"/>
      </w:rPr>
    </w:lvl>
    <w:lvl w:ilvl="1" w:tentative="0">
      <w:start w:val="0"/>
      <w:numFmt w:val="bullet"/>
      <w:lvlText w:val="•"/>
      <w:lvlJc w:val="left"/>
      <w:pPr>
        <w:ind w:left="1665" w:hanging="284"/>
      </w:pPr>
      <w:rPr>
        <w:rFonts w:hint="default"/>
        <w:lang w:val="en-US" w:eastAsia="zh-CN" w:bidi="ar-SA"/>
      </w:rPr>
    </w:lvl>
    <w:lvl w:ilvl="2" w:tentative="0">
      <w:start w:val="0"/>
      <w:numFmt w:val="bullet"/>
      <w:lvlText w:val="•"/>
      <w:lvlJc w:val="left"/>
      <w:pPr>
        <w:ind w:left="3231" w:hanging="284"/>
      </w:pPr>
      <w:rPr>
        <w:rFonts w:hint="default"/>
        <w:lang w:val="en-US" w:eastAsia="zh-CN" w:bidi="ar-SA"/>
      </w:rPr>
    </w:lvl>
    <w:lvl w:ilvl="3" w:tentative="0">
      <w:start w:val="0"/>
      <w:numFmt w:val="bullet"/>
      <w:lvlText w:val="•"/>
      <w:lvlJc w:val="left"/>
      <w:pPr>
        <w:ind w:left="4797" w:hanging="284"/>
      </w:pPr>
      <w:rPr>
        <w:rFonts w:hint="default"/>
        <w:lang w:val="en-US" w:eastAsia="zh-CN" w:bidi="ar-SA"/>
      </w:rPr>
    </w:lvl>
    <w:lvl w:ilvl="4" w:tentative="0">
      <w:start w:val="0"/>
      <w:numFmt w:val="bullet"/>
      <w:lvlText w:val="•"/>
      <w:lvlJc w:val="left"/>
      <w:pPr>
        <w:ind w:left="6363" w:hanging="284"/>
      </w:pPr>
      <w:rPr>
        <w:rFonts w:hint="default"/>
        <w:lang w:val="en-US" w:eastAsia="zh-CN" w:bidi="ar-SA"/>
      </w:rPr>
    </w:lvl>
    <w:lvl w:ilvl="5" w:tentative="0">
      <w:start w:val="0"/>
      <w:numFmt w:val="bullet"/>
      <w:lvlText w:val="•"/>
      <w:lvlJc w:val="left"/>
      <w:pPr>
        <w:ind w:left="7929" w:hanging="284"/>
      </w:pPr>
      <w:rPr>
        <w:rFonts w:hint="default"/>
        <w:lang w:val="en-US" w:eastAsia="zh-CN" w:bidi="ar-SA"/>
      </w:rPr>
    </w:lvl>
    <w:lvl w:ilvl="6" w:tentative="0">
      <w:start w:val="0"/>
      <w:numFmt w:val="bullet"/>
      <w:lvlText w:val="•"/>
      <w:lvlJc w:val="left"/>
      <w:pPr>
        <w:ind w:left="9494" w:hanging="284"/>
      </w:pPr>
      <w:rPr>
        <w:rFonts w:hint="default"/>
        <w:lang w:val="en-US" w:eastAsia="zh-CN" w:bidi="ar-SA"/>
      </w:rPr>
    </w:lvl>
    <w:lvl w:ilvl="7" w:tentative="0">
      <w:start w:val="0"/>
      <w:numFmt w:val="bullet"/>
      <w:lvlText w:val="•"/>
      <w:lvlJc w:val="left"/>
      <w:pPr>
        <w:ind w:left="11060" w:hanging="284"/>
      </w:pPr>
      <w:rPr>
        <w:rFonts w:hint="default"/>
        <w:lang w:val="en-US" w:eastAsia="zh-CN" w:bidi="ar-SA"/>
      </w:rPr>
    </w:lvl>
    <w:lvl w:ilvl="8" w:tentative="0">
      <w:start w:val="0"/>
      <w:numFmt w:val="bullet"/>
      <w:lvlText w:val="•"/>
      <w:lvlJc w:val="left"/>
      <w:pPr>
        <w:ind w:left="12626" w:hanging="284"/>
      </w:pPr>
      <w:rPr>
        <w:rFonts w:hint="default"/>
        <w:lang w:val="en-US" w:eastAsia="zh-CN" w:bidi="ar-SA"/>
      </w:rPr>
    </w:lvl>
  </w:abstractNum>
  <w:abstractNum w:abstractNumId="1">
    <w:nsid w:val="CF092B84"/>
    <w:multiLevelType w:val="multilevel"/>
    <w:tmpl w:val="CF092B84"/>
    <w:lvl w:ilvl="0" w:tentative="0">
      <w:start w:val="1"/>
      <w:numFmt w:val="decimal"/>
      <w:lvlText w:val="%1."/>
      <w:lvlJc w:val="left"/>
      <w:pPr>
        <w:ind w:left="1103" w:hanging="284"/>
        <w:jc w:val="left"/>
      </w:pPr>
      <w:rPr>
        <w:rFonts w:hint="default" w:ascii="宋体" w:hAnsi="宋体" w:eastAsia="宋体" w:cs="宋体"/>
        <w:b w:val="0"/>
        <w:bCs w:val="0"/>
        <w:i w:val="0"/>
        <w:iCs w:val="0"/>
        <w:spacing w:val="-2"/>
        <w:w w:val="100"/>
        <w:sz w:val="26"/>
        <w:szCs w:val="26"/>
        <w:lang w:val="en-US" w:eastAsia="zh-CN" w:bidi="ar-SA"/>
      </w:rPr>
    </w:lvl>
    <w:lvl w:ilvl="1" w:tentative="0">
      <w:start w:val="0"/>
      <w:numFmt w:val="bullet"/>
      <w:lvlText w:val="•"/>
      <w:lvlJc w:val="left"/>
      <w:pPr>
        <w:ind w:left="2565" w:hanging="284"/>
      </w:pPr>
      <w:rPr>
        <w:rFonts w:hint="default"/>
        <w:lang w:val="en-US" w:eastAsia="zh-CN" w:bidi="ar-SA"/>
      </w:rPr>
    </w:lvl>
    <w:lvl w:ilvl="2" w:tentative="0">
      <w:start w:val="0"/>
      <w:numFmt w:val="bullet"/>
      <w:lvlText w:val="•"/>
      <w:lvlJc w:val="left"/>
      <w:pPr>
        <w:ind w:left="4031" w:hanging="284"/>
      </w:pPr>
      <w:rPr>
        <w:rFonts w:hint="default"/>
        <w:lang w:val="en-US" w:eastAsia="zh-CN" w:bidi="ar-SA"/>
      </w:rPr>
    </w:lvl>
    <w:lvl w:ilvl="3" w:tentative="0">
      <w:start w:val="0"/>
      <w:numFmt w:val="bullet"/>
      <w:lvlText w:val="•"/>
      <w:lvlJc w:val="left"/>
      <w:pPr>
        <w:ind w:left="5497" w:hanging="284"/>
      </w:pPr>
      <w:rPr>
        <w:rFonts w:hint="default"/>
        <w:lang w:val="en-US" w:eastAsia="zh-CN" w:bidi="ar-SA"/>
      </w:rPr>
    </w:lvl>
    <w:lvl w:ilvl="4" w:tentative="0">
      <w:start w:val="0"/>
      <w:numFmt w:val="bullet"/>
      <w:lvlText w:val="•"/>
      <w:lvlJc w:val="left"/>
      <w:pPr>
        <w:ind w:left="6963" w:hanging="284"/>
      </w:pPr>
      <w:rPr>
        <w:rFonts w:hint="default"/>
        <w:lang w:val="en-US" w:eastAsia="zh-CN" w:bidi="ar-SA"/>
      </w:rPr>
    </w:lvl>
    <w:lvl w:ilvl="5" w:tentative="0">
      <w:start w:val="0"/>
      <w:numFmt w:val="bullet"/>
      <w:lvlText w:val="•"/>
      <w:lvlJc w:val="left"/>
      <w:pPr>
        <w:ind w:left="8429" w:hanging="284"/>
      </w:pPr>
      <w:rPr>
        <w:rFonts w:hint="default"/>
        <w:lang w:val="en-US" w:eastAsia="zh-CN" w:bidi="ar-SA"/>
      </w:rPr>
    </w:lvl>
    <w:lvl w:ilvl="6" w:tentative="0">
      <w:start w:val="0"/>
      <w:numFmt w:val="bullet"/>
      <w:lvlText w:val="•"/>
      <w:lvlJc w:val="left"/>
      <w:pPr>
        <w:ind w:left="9894" w:hanging="284"/>
      </w:pPr>
      <w:rPr>
        <w:rFonts w:hint="default"/>
        <w:lang w:val="en-US" w:eastAsia="zh-CN" w:bidi="ar-SA"/>
      </w:rPr>
    </w:lvl>
    <w:lvl w:ilvl="7" w:tentative="0">
      <w:start w:val="0"/>
      <w:numFmt w:val="bullet"/>
      <w:lvlText w:val="•"/>
      <w:lvlJc w:val="left"/>
      <w:pPr>
        <w:ind w:left="11360" w:hanging="284"/>
      </w:pPr>
      <w:rPr>
        <w:rFonts w:hint="default"/>
        <w:lang w:val="en-US" w:eastAsia="zh-CN" w:bidi="ar-SA"/>
      </w:rPr>
    </w:lvl>
    <w:lvl w:ilvl="8" w:tentative="0">
      <w:start w:val="0"/>
      <w:numFmt w:val="bullet"/>
      <w:lvlText w:val="•"/>
      <w:lvlJc w:val="left"/>
      <w:pPr>
        <w:ind w:left="12826" w:hanging="284"/>
      </w:pPr>
      <w:rPr>
        <w:rFonts w:hint="default"/>
        <w:lang w:val="en-US" w:eastAsia="zh-CN" w:bidi="ar-SA"/>
      </w:rPr>
    </w:lvl>
  </w:abstractNum>
  <w:abstractNum w:abstractNumId="2">
    <w:nsid w:val="0053208E"/>
    <w:multiLevelType w:val="multilevel"/>
    <w:tmpl w:val="0053208E"/>
    <w:lvl w:ilvl="0" w:tentative="0">
      <w:start w:val="0"/>
      <w:numFmt w:val="bullet"/>
      <w:lvlText w:val=""/>
      <w:lvlJc w:val="left"/>
      <w:pPr>
        <w:ind w:left="520" w:hanging="420"/>
      </w:pPr>
      <w:rPr>
        <w:rFonts w:hint="default" w:ascii="Wingdings" w:hAnsi="Wingdings" w:eastAsia="Wingdings" w:cs="Wingdings"/>
        <w:w w:val="100"/>
        <w:lang w:val="en-US" w:eastAsia="zh-CN" w:bidi="ar-SA"/>
      </w:rPr>
    </w:lvl>
    <w:lvl w:ilvl="1" w:tentative="0">
      <w:start w:val="0"/>
      <w:numFmt w:val="bullet"/>
      <w:lvlText w:val=""/>
      <w:lvlJc w:val="left"/>
      <w:pPr>
        <w:ind w:left="880" w:hanging="420"/>
      </w:pPr>
      <w:rPr>
        <w:rFonts w:hint="default" w:ascii="Wingdings" w:hAnsi="Wingdings" w:eastAsia="Wingdings" w:cs="Wingdings"/>
        <w:b w:val="0"/>
        <w:bCs w:val="0"/>
        <w:i w:val="0"/>
        <w:iCs w:val="0"/>
        <w:w w:val="100"/>
        <w:sz w:val="28"/>
        <w:szCs w:val="28"/>
        <w:lang w:val="en-US" w:eastAsia="zh-CN" w:bidi="ar-SA"/>
      </w:rPr>
    </w:lvl>
    <w:lvl w:ilvl="2" w:tentative="0">
      <w:start w:val="0"/>
      <w:numFmt w:val="bullet"/>
      <w:lvlText w:val="•"/>
      <w:lvlJc w:val="left"/>
      <w:pPr>
        <w:ind w:left="2533" w:hanging="420"/>
      </w:pPr>
      <w:rPr>
        <w:rFonts w:hint="default"/>
        <w:lang w:val="en-US" w:eastAsia="zh-CN" w:bidi="ar-SA"/>
      </w:rPr>
    </w:lvl>
    <w:lvl w:ilvl="3" w:tentative="0">
      <w:start w:val="0"/>
      <w:numFmt w:val="bullet"/>
      <w:lvlText w:val="•"/>
      <w:lvlJc w:val="left"/>
      <w:pPr>
        <w:ind w:left="4186" w:hanging="420"/>
      </w:pPr>
      <w:rPr>
        <w:rFonts w:hint="default"/>
        <w:lang w:val="en-US" w:eastAsia="zh-CN" w:bidi="ar-SA"/>
      </w:rPr>
    </w:lvl>
    <w:lvl w:ilvl="4" w:tentative="0">
      <w:start w:val="0"/>
      <w:numFmt w:val="bullet"/>
      <w:lvlText w:val="•"/>
      <w:lvlJc w:val="left"/>
      <w:pPr>
        <w:ind w:left="5839" w:hanging="420"/>
      </w:pPr>
      <w:rPr>
        <w:rFonts w:hint="default"/>
        <w:lang w:val="en-US" w:eastAsia="zh-CN" w:bidi="ar-SA"/>
      </w:rPr>
    </w:lvl>
    <w:lvl w:ilvl="5" w:tentative="0">
      <w:start w:val="0"/>
      <w:numFmt w:val="bullet"/>
      <w:lvlText w:val="•"/>
      <w:lvlJc w:val="left"/>
      <w:pPr>
        <w:ind w:left="7492" w:hanging="420"/>
      </w:pPr>
      <w:rPr>
        <w:rFonts w:hint="default"/>
        <w:lang w:val="en-US" w:eastAsia="zh-CN" w:bidi="ar-SA"/>
      </w:rPr>
    </w:lvl>
    <w:lvl w:ilvl="6" w:tentative="0">
      <w:start w:val="0"/>
      <w:numFmt w:val="bullet"/>
      <w:lvlText w:val="•"/>
      <w:lvlJc w:val="left"/>
      <w:pPr>
        <w:ind w:left="9145" w:hanging="420"/>
      </w:pPr>
      <w:rPr>
        <w:rFonts w:hint="default"/>
        <w:lang w:val="en-US" w:eastAsia="zh-CN" w:bidi="ar-SA"/>
      </w:rPr>
    </w:lvl>
    <w:lvl w:ilvl="7" w:tentative="0">
      <w:start w:val="0"/>
      <w:numFmt w:val="bullet"/>
      <w:lvlText w:val="•"/>
      <w:lvlJc w:val="left"/>
      <w:pPr>
        <w:ind w:left="10798" w:hanging="420"/>
      </w:pPr>
      <w:rPr>
        <w:rFonts w:hint="default"/>
        <w:lang w:val="en-US" w:eastAsia="zh-CN" w:bidi="ar-SA"/>
      </w:rPr>
    </w:lvl>
    <w:lvl w:ilvl="8" w:tentative="0">
      <w:start w:val="0"/>
      <w:numFmt w:val="bullet"/>
      <w:lvlText w:val="•"/>
      <w:lvlJc w:val="left"/>
      <w:pPr>
        <w:ind w:left="12451" w:hanging="420"/>
      </w:pPr>
      <w:rPr>
        <w:rFonts w:hint="default"/>
        <w:lang w:val="en-US" w:eastAsia="zh-CN" w:bidi="ar-SA"/>
      </w:rPr>
    </w:lvl>
  </w:abstractNum>
  <w:abstractNum w:abstractNumId="3">
    <w:nsid w:val="4A03E795"/>
    <w:multiLevelType w:val="singleLevel"/>
    <w:tmpl w:val="4A03E795"/>
    <w:lvl w:ilvl="0" w:tentative="0">
      <w:start w:val="3"/>
      <w:numFmt w:val="chineseCounting"/>
      <w:suff w:val="nothing"/>
      <w:lvlText w:val="%1、"/>
      <w:lvlJc w:val="left"/>
      <w:rPr>
        <w:rFonts w:hint="eastAsia"/>
      </w:rPr>
    </w:lvl>
  </w:abstractNum>
  <w:abstractNum w:abstractNumId="4">
    <w:nsid w:val="59ADCABA"/>
    <w:multiLevelType w:val="multilevel"/>
    <w:tmpl w:val="59ADCABA"/>
    <w:lvl w:ilvl="0" w:tentative="0">
      <w:start w:val="2"/>
      <w:numFmt w:val="decimal"/>
      <w:lvlText w:val="%1."/>
      <w:lvlJc w:val="left"/>
      <w:pPr>
        <w:ind w:left="1021" w:hanging="281"/>
        <w:jc w:val="left"/>
      </w:pPr>
      <w:rPr>
        <w:rFonts w:hint="default" w:ascii="宋体" w:hAnsi="宋体" w:eastAsia="宋体" w:cs="宋体"/>
        <w:b w:val="0"/>
        <w:bCs w:val="0"/>
        <w:i w:val="0"/>
        <w:iCs w:val="0"/>
        <w:spacing w:val="-2"/>
        <w:w w:val="100"/>
        <w:sz w:val="26"/>
        <w:szCs w:val="26"/>
        <w:lang w:val="en-US" w:eastAsia="zh-CN" w:bidi="ar-SA"/>
      </w:rPr>
    </w:lvl>
    <w:lvl w:ilvl="1" w:tentative="0">
      <w:start w:val="0"/>
      <w:numFmt w:val="bullet"/>
      <w:lvlText w:val="•"/>
      <w:lvlJc w:val="left"/>
      <w:pPr>
        <w:ind w:left="2493" w:hanging="281"/>
      </w:pPr>
      <w:rPr>
        <w:rFonts w:hint="default"/>
        <w:lang w:val="en-US" w:eastAsia="zh-CN" w:bidi="ar-SA"/>
      </w:rPr>
    </w:lvl>
    <w:lvl w:ilvl="2" w:tentative="0">
      <w:start w:val="0"/>
      <w:numFmt w:val="bullet"/>
      <w:lvlText w:val="•"/>
      <w:lvlJc w:val="left"/>
      <w:pPr>
        <w:ind w:left="3967" w:hanging="281"/>
      </w:pPr>
      <w:rPr>
        <w:rFonts w:hint="default"/>
        <w:lang w:val="en-US" w:eastAsia="zh-CN" w:bidi="ar-SA"/>
      </w:rPr>
    </w:lvl>
    <w:lvl w:ilvl="3" w:tentative="0">
      <w:start w:val="0"/>
      <w:numFmt w:val="bullet"/>
      <w:lvlText w:val="•"/>
      <w:lvlJc w:val="left"/>
      <w:pPr>
        <w:ind w:left="5441" w:hanging="281"/>
      </w:pPr>
      <w:rPr>
        <w:rFonts w:hint="default"/>
        <w:lang w:val="en-US" w:eastAsia="zh-CN" w:bidi="ar-SA"/>
      </w:rPr>
    </w:lvl>
    <w:lvl w:ilvl="4" w:tentative="0">
      <w:start w:val="0"/>
      <w:numFmt w:val="bullet"/>
      <w:lvlText w:val="•"/>
      <w:lvlJc w:val="left"/>
      <w:pPr>
        <w:ind w:left="6915" w:hanging="281"/>
      </w:pPr>
      <w:rPr>
        <w:rFonts w:hint="default"/>
        <w:lang w:val="en-US" w:eastAsia="zh-CN" w:bidi="ar-SA"/>
      </w:rPr>
    </w:lvl>
    <w:lvl w:ilvl="5" w:tentative="0">
      <w:start w:val="0"/>
      <w:numFmt w:val="bullet"/>
      <w:lvlText w:val="•"/>
      <w:lvlJc w:val="left"/>
      <w:pPr>
        <w:ind w:left="8389" w:hanging="281"/>
      </w:pPr>
      <w:rPr>
        <w:rFonts w:hint="default"/>
        <w:lang w:val="en-US" w:eastAsia="zh-CN" w:bidi="ar-SA"/>
      </w:rPr>
    </w:lvl>
    <w:lvl w:ilvl="6" w:tentative="0">
      <w:start w:val="0"/>
      <w:numFmt w:val="bullet"/>
      <w:lvlText w:val="•"/>
      <w:lvlJc w:val="left"/>
      <w:pPr>
        <w:ind w:left="9862" w:hanging="281"/>
      </w:pPr>
      <w:rPr>
        <w:rFonts w:hint="default"/>
        <w:lang w:val="en-US" w:eastAsia="zh-CN" w:bidi="ar-SA"/>
      </w:rPr>
    </w:lvl>
    <w:lvl w:ilvl="7" w:tentative="0">
      <w:start w:val="0"/>
      <w:numFmt w:val="bullet"/>
      <w:lvlText w:val="•"/>
      <w:lvlJc w:val="left"/>
      <w:pPr>
        <w:ind w:left="11336" w:hanging="281"/>
      </w:pPr>
      <w:rPr>
        <w:rFonts w:hint="default"/>
        <w:lang w:val="en-US" w:eastAsia="zh-CN" w:bidi="ar-SA"/>
      </w:rPr>
    </w:lvl>
    <w:lvl w:ilvl="8" w:tentative="0">
      <w:start w:val="0"/>
      <w:numFmt w:val="bullet"/>
      <w:lvlText w:val="•"/>
      <w:lvlJc w:val="left"/>
      <w:pPr>
        <w:ind w:left="12810" w:hanging="281"/>
      </w:pPr>
      <w:rPr>
        <w:rFonts w:hint="default"/>
        <w:lang w:val="en-US" w:eastAsia="zh-CN" w:bidi="ar-SA"/>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15D"/>
    <w:rsid w:val="0026165A"/>
    <w:rsid w:val="002C61F7"/>
    <w:rsid w:val="00327CB1"/>
    <w:rsid w:val="00423094"/>
    <w:rsid w:val="00437472"/>
    <w:rsid w:val="00692FA7"/>
    <w:rsid w:val="008E015D"/>
    <w:rsid w:val="008E3657"/>
    <w:rsid w:val="00B148F1"/>
    <w:rsid w:val="00C271BD"/>
    <w:rsid w:val="01276A51"/>
    <w:rsid w:val="01527EDF"/>
    <w:rsid w:val="017F1888"/>
    <w:rsid w:val="01C506B1"/>
    <w:rsid w:val="023D1C29"/>
    <w:rsid w:val="02606D1A"/>
    <w:rsid w:val="026618D1"/>
    <w:rsid w:val="0281630E"/>
    <w:rsid w:val="028C1B2A"/>
    <w:rsid w:val="031B2508"/>
    <w:rsid w:val="03D1333D"/>
    <w:rsid w:val="03F8077C"/>
    <w:rsid w:val="040C7CCC"/>
    <w:rsid w:val="04D37589"/>
    <w:rsid w:val="04D86262"/>
    <w:rsid w:val="05ED6429"/>
    <w:rsid w:val="06845DC2"/>
    <w:rsid w:val="06EB25BE"/>
    <w:rsid w:val="07AE3BDF"/>
    <w:rsid w:val="080D690E"/>
    <w:rsid w:val="085A27DA"/>
    <w:rsid w:val="08904A60"/>
    <w:rsid w:val="09033605"/>
    <w:rsid w:val="091268D2"/>
    <w:rsid w:val="095903BC"/>
    <w:rsid w:val="097E1A78"/>
    <w:rsid w:val="0B6C3A17"/>
    <w:rsid w:val="0B9170C2"/>
    <w:rsid w:val="0C051AE6"/>
    <w:rsid w:val="0C0D49C5"/>
    <w:rsid w:val="0C364F55"/>
    <w:rsid w:val="0C691551"/>
    <w:rsid w:val="0CBC6BEC"/>
    <w:rsid w:val="0CEA3062"/>
    <w:rsid w:val="0D0D02DC"/>
    <w:rsid w:val="0D250881"/>
    <w:rsid w:val="0D38792E"/>
    <w:rsid w:val="0D682F64"/>
    <w:rsid w:val="0DF93BBD"/>
    <w:rsid w:val="0E0534EB"/>
    <w:rsid w:val="0E15303F"/>
    <w:rsid w:val="0E356BBF"/>
    <w:rsid w:val="0E855450"/>
    <w:rsid w:val="0EC046DA"/>
    <w:rsid w:val="0F1A57E8"/>
    <w:rsid w:val="0F374076"/>
    <w:rsid w:val="0FAC4C5F"/>
    <w:rsid w:val="0FBC0771"/>
    <w:rsid w:val="1068327B"/>
    <w:rsid w:val="10B71B0D"/>
    <w:rsid w:val="112C273A"/>
    <w:rsid w:val="11BE14C0"/>
    <w:rsid w:val="11F56D91"/>
    <w:rsid w:val="120218DE"/>
    <w:rsid w:val="1277216D"/>
    <w:rsid w:val="128C0B57"/>
    <w:rsid w:val="133A25A0"/>
    <w:rsid w:val="13795A39"/>
    <w:rsid w:val="14000DE8"/>
    <w:rsid w:val="143C2A55"/>
    <w:rsid w:val="14E07884"/>
    <w:rsid w:val="151054B7"/>
    <w:rsid w:val="15E32561"/>
    <w:rsid w:val="167C182F"/>
    <w:rsid w:val="16910118"/>
    <w:rsid w:val="16AA638B"/>
    <w:rsid w:val="17356871"/>
    <w:rsid w:val="1743221A"/>
    <w:rsid w:val="179E3A27"/>
    <w:rsid w:val="18252C3B"/>
    <w:rsid w:val="183A4BCF"/>
    <w:rsid w:val="18644805"/>
    <w:rsid w:val="18E65685"/>
    <w:rsid w:val="191828C5"/>
    <w:rsid w:val="19213A25"/>
    <w:rsid w:val="19602CC8"/>
    <w:rsid w:val="196632CC"/>
    <w:rsid w:val="198F2BE2"/>
    <w:rsid w:val="19EF40C6"/>
    <w:rsid w:val="1A7A13CB"/>
    <w:rsid w:val="1AE53323"/>
    <w:rsid w:val="1B3C4096"/>
    <w:rsid w:val="1BEA253C"/>
    <w:rsid w:val="1C382DF2"/>
    <w:rsid w:val="1C6135D8"/>
    <w:rsid w:val="1C6C34B9"/>
    <w:rsid w:val="1C7478B7"/>
    <w:rsid w:val="1CC46360"/>
    <w:rsid w:val="1CC854A5"/>
    <w:rsid w:val="1CD86E63"/>
    <w:rsid w:val="1CDF276D"/>
    <w:rsid w:val="1D01231C"/>
    <w:rsid w:val="1D8C4FF9"/>
    <w:rsid w:val="1DE41A98"/>
    <w:rsid w:val="1F417171"/>
    <w:rsid w:val="1F527256"/>
    <w:rsid w:val="1F710B65"/>
    <w:rsid w:val="1F755430"/>
    <w:rsid w:val="20382155"/>
    <w:rsid w:val="20D108C1"/>
    <w:rsid w:val="20D504B9"/>
    <w:rsid w:val="20FE3848"/>
    <w:rsid w:val="210460A7"/>
    <w:rsid w:val="21060F30"/>
    <w:rsid w:val="2110000D"/>
    <w:rsid w:val="217D6788"/>
    <w:rsid w:val="21B55966"/>
    <w:rsid w:val="21F42BC1"/>
    <w:rsid w:val="226B2757"/>
    <w:rsid w:val="22B23734"/>
    <w:rsid w:val="231921B3"/>
    <w:rsid w:val="23AA368C"/>
    <w:rsid w:val="23B14518"/>
    <w:rsid w:val="24002EF0"/>
    <w:rsid w:val="24466DC2"/>
    <w:rsid w:val="247B1377"/>
    <w:rsid w:val="25585215"/>
    <w:rsid w:val="259A3A7F"/>
    <w:rsid w:val="25EF5787"/>
    <w:rsid w:val="25FE3F09"/>
    <w:rsid w:val="26B16A85"/>
    <w:rsid w:val="26C07516"/>
    <w:rsid w:val="27211399"/>
    <w:rsid w:val="274F0899"/>
    <w:rsid w:val="27F12CC3"/>
    <w:rsid w:val="28060F58"/>
    <w:rsid w:val="287833CE"/>
    <w:rsid w:val="2935461F"/>
    <w:rsid w:val="29A3256E"/>
    <w:rsid w:val="29AE68C7"/>
    <w:rsid w:val="29D1037A"/>
    <w:rsid w:val="29E7107E"/>
    <w:rsid w:val="2A314286"/>
    <w:rsid w:val="2A5E1132"/>
    <w:rsid w:val="2A924D25"/>
    <w:rsid w:val="2AC670C5"/>
    <w:rsid w:val="2AD01A9F"/>
    <w:rsid w:val="2AFD5659"/>
    <w:rsid w:val="2B0C654F"/>
    <w:rsid w:val="2B5366E6"/>
    <w:rsid w:val="2C385DA0"/>
    <w:rsid w:val="2C4F5852"/>
    <w:rsid w:val="2C597493"/>
    <w:rsid w:val="2C645B6B"/>
    <w:rsid w:val="2D377F82"/>
    <w:rsid w:val="2E2F5F47"/>
    <w:rsid w:val="2E7F1A64"/>
    <w:rsid w:val="2E8250B1"/>
    <w:rsid w:val="2EA718F3"/>
    <w:rsid w:val="2F2148C9"/>
    <w:rsid w:val="2F631386"/>
    <w:rsid w:val="2FA0154C"/>
    <w:rsid w:val="2FCB68CA"/>
    <w:rsid w:val="304C66F3"/>
    <w:rsid w:val="30B14DE1"/>
    <w:rsid w:val="30E22A09"/>
    <w:rsid w:val="30EF0C27"/>
    <w:rsid w:val="310426F5"/>
    <w:rsid w:val="31076AB5"/>
    <w:rsid w:val="3186135C"/>
    <w:rsid w:val="31AB5517"/>
    <w:rsid w:val="32115830"/>
    <w:rsid w:val="33192DCA"/>
    <w:rsid w:val="33644B25"/>
    <w:rsid w:val="33AE06F6"/>
    <w:rsid w:val="33B10912"/>
    <w:rsid w:val="33C03334"/>
    <w:rsid w:val="347D752C"/>
    <w:rsid w:val="356F4D53"/>
    <w:rsid w:val="357750E6"/>
    <w:rsid w:val="35E5051C"/>
    <w:rsid w:val="35F25212"/>
    <w:rsid w:val="35F606C6"/>
    <w:rsid w:val="3614067F"/>
    <w:rsid w:val="36462E68"/>
    <w:rsid w:val="36700BE0"/>
    <w:rsid w:val="36B4006A"/>
    <w:rsid w:val="36F667A3"/>
    <w:rsid w:val="37150226"/>
    <w:rsid w:val="37E559C0"/>
    <w:rsid w:val="382A695A"/>
    <w:rsid w:val="383E029A"/>
    <w:rsid w:val="384A6C3F"/>
    <w:rsid w:val="388A7983"/>
    <w:rsid w:val="39074D0A"/>
    <w:rsid w:val="39EF3F42"/>
    <w:rsid w:val="3A181540"/>
    <w:rsid w:val="3A1B54B3"/>
    <w:rsid w:val="3A655FC3"/>
    <w:rsid w:val="3B005CDB"/>
    <w:rsid w:val="3B273E25"/>
    <w:rsid w:val="3B620744"/>
    <w:rsid w:val="3B663D0A"/>
    <w:rsid w:val="3BB5759A"/>
    <w:rsid w:val="3BC44979"/>
    <w:rsid w:val="3BCE7E8F"/>
    <w:rsid w:val="3C7B3244"/>
    <w:rsid w:val="3C8F4475"/>
    <w:rsid w:val="3CC56AD0"/>
    <w:rsid w:val="3CCD3F19"/>
    <w:rsid w:val="3D2E6198"/>
    <w:rsid w:val="3D406863"/>
    <w:rsid w:val="3D5642D8"/>
    <w:rsid w:val="3D6A1916"/>
    <w:rsid w:val="3DC629D0"/>
    <w:rsid w:val="3DCF7759"/>
    <w:rsid w:val="3DF77869"/>
    <w:rsid w:val="3EC3774B"/>
    <w:rsid w:val="3EDA6843"/>
    <w:rsid w:val="3F4F5483"/>
    <w:rsid w:val="3F5B6CA1"/>
    <w:rsid w:val="3FC77AC2"/>
    <w:rsid w:val="3FD5030D"/>
    <w:rsid w:val="3FDF428F"/>
    <w:rsid w:val="3FE579BC"/>
    <w:rsid w:val="41D606B0"/>
    <w:rsid w:val="42332E3A"/>
    <w:rsid w:val="4334707F"/>
    <w:rsid w:val="438B7FA1"/>
    <w:rsid w:val="44550E45"/>
    <w:rsid w:val="44932DB1"/>
    <w:rsid w:val="449A67AA"/>
    <w:rsid w:val="44D47A2D"/>
    <w:rsid w:val="4513485D"/>
    <w:rsid w:val="45936519"/>
    <w:rsid w:val="466511E0"/>
    <w:rsid w:val="466C2ACB"/>
    <w:rsid w:val="469A57A8"/>
    <w:rsid w:val="47076D05"/>
    <w:rsid w:val="47583913"/>
    <w:rsid w:val="47FD046F"/>
    <w:rsid w:val="484518FD"/>
    <w:rsid w:val="4919779B"/>
    <w:rsid w:val="499441BE"/>
    <w:rsid w:val="49B47111"/>
    <w:rsid w:val="4A071181"/>
    <w:rsid w:val="4A3111C1"/>
    <w:rsid w:val="4AB12D50"/>
    <w:rsid w:val="4ABD5996"/>
    <w:rsid w:val="4B7832B3"/>
    <w:rsid w:val="4BC81990"/>
    <w:rsid w:val="4C1F389F"/>
    <w:rsid w:val="4C684BEC"/>
    <w:rsid w:val="4C820C46"/>
    <w:rsid w:val="4C8A5D4C"/>
    <w:rsid w:val="4C945D1F"/>
    <w:rsid w:val="4D434F84"/>
    <w:rsid w:val="4D5E3FA4"/>
    <w:rsid w:val="4D9A1FBF"/>
    <w:rsid w:val="4DE65204"/>
    <w:rsid w:val="4EAD5D22"/>
    <w:rsid w:val="4ECF5C98"/>
    <w:rsid w:val="4F971C75"/>
    <w:rsid w:val="4FAB04B3"/>
    <w:rsid w:val="4FBB7FCB"/>
    <w:rsid w:val="4FED44EA"/>
    <w:rsid w:val="4FF736F9"/>
    <w:rsid w:val="500215C6"/>
    <w:rsid w:val="50463FFF"/>
    <w:rsid w:val="509F54E4"/>
    <w:rsid w:val="51165E00"/>
    <w:rsid w:val="51431109"/>
    <w:rsid w:val="514E559A"/>
    <w:rsid w:val="51F045B4"/>
    <w:rsid w:val="52AA64D8"/>
    <w:rsid w:val="52B42840"/>
    <w:rsid w:val="52C75604"/>
    <w:rsid w:val="53582700"/>
    <w:rsid w:val="53A94D0A"/>
    <w:rsid w:val="53CC3F7A"/>
    <w:rsid w:val="53DC5D50"/>
    <w:rsid w:val="541E5B1D"/>
    <w:rsid w:val="54637BEA"/>
    <w:rsid w:val="547C241E"/>
    <w:rsid w:val="54A970C5"/>
    <w:rsid w:val="54B42A40"/>
    <w:rsid w:val="55757931"/>
    <w:rsid w:val="56467F8D"/>
    <w:rsid w:val="564B0D61"/>
    <w:rsid w:val="56951575"/>
    <w:rsid w:val="56CF3311"/>
    <w:rsid w:val="56E147BB"/>
    <w:rsid w:val="57EC07B3"/>
    <w:rsid w:val="58382B00"/>
    <w:rsid w:val="587909A1"/>
    <w:rsid w:val="589A2E73"/>
    <w:rsid w:val="59D6612D"/>
    <w:rsid w:val="59DA5492"/>
    <w:rsid w:val="59E32A53"/>
    <w:rsid w:val="59F636A5"/>
    <w:rsid w:val="5AEB5C08"/>
    <w:rsid w:val="5B8D5149"/>
    <w:rsid w:val="5B906C29"/>
    <w:rsid w:val="5C341831"/>
    <w:rsid w:val="5C5C4008"/>
    <w:rsid w:val="5D3E2047"/>
    <w:rsid w:val="5D6F17A6"/>
    <w:rsid w:val="5DC761D6"/>
    <w:rsid w:val="5E5E4B0D"/>
    <w:rsid w:val="5F13397F"/>
    <w:rsid w:val="5F9D77B7"/>
    <w:rsid w:val="5FD41360"/>
    <w:rsid w:val="5FEC6C42"/>
    <w:rsid w:val="60A33289"/>
    <w:rsid w:val="61271175"/>
    <w:rsid w:val="617C580C"/>
    <w:rsid w:val="61B370DA"/>
    <w:rsid w:val="625E3163"/>
    <w:rsid w:val="627F5EEF"/>
    <w:rsid w:val="633A5EDE"/>
    <w:rsid w:val="634A4E3D"/>
    <w:rsid w:val="634D6FBF"/>
    <w:rsid w:val="64306D81"/>
    <w:rsid w:val="65184DDF"/>
    <w:rsid w:val="65261478"/>
    <w:rsid w:val="659F711D"/>
    <w:rsid w:val="65C459D3"/>
    <w:rsid w:val="666D53F5"/>
    <w:rsid w:val="66723681"/>
    <w:rsid w:val="66882F3A"/>
    <w:rsid w:val="66D73453"/>
    <w:rsid w:val="6727446C"/>
    <w:rsid w:val="67E97973"/>
    <w:rsid w:val="68086853"/>
    <w:rsid w:val="6841144C"/>
    <w:rsid w:val="68A75E19"/>
    <w:rsid w:val="68AC518D"/>
    <w:rsid w:val="68E74C01"/>
    <w:rsid w:val="69DD7064"/>
    <w:rsid w:val="69E753EC"/>
    <w:rsid w:val="6A0E3791"/>
    <w:rsid w:val="6A59784E"/>
    <w:rsid w:val="6AF0503C"/>
    <w:rsid w:val="6B122D3D"/>
    <w:rsid w:val="6B2D2244"/>
    <w:rsid w:val="6B9D1BE8"/>
    <w:rsid w:val="6BD669FD"/>
    <w:rsid w:val="6C136D6D"/>
    <w:rsid w:val="6C4B6C0B"/>
    <w:rsid w:val="6D317875"/>
    <w:rsid w:val="6DF976AF"/>
    <w:rsid w:val="6E3D27C7"/>
    <w:rsid w:val="6F0868FC"/>
    <w:rsid w:val="6F0A625A"/>
    <w:rsid w:val="6F1A73D5"/>
    <w:rsid w:val="6F2179F2"/>
    <w:rsid w:val="6F6F075E"/>
    <w:rsid w:val="6FA06B69"/>
    <w:rsid w:val="6FA523D2"/>
    <w:rsid w:val="6FA95983"/>
    <w:rsid w:val="6FCC0068"/>
    <w:rsid w:val="70B07EAD"/>
    <w:rsid w:val="713360B1"/>
    <w:rsid w:val="719606B5"/>
    <w:rsid w:val="72097755"/>
    <w:rsid w:val="721F7713"/>
    <w:rsid w:val="73025D8D"/>
    <w:rsid w:val="730B69EF"/>
    <w:rsid w:val="735008A6"/>
    <w:rsid w:val="73572C81"/>
    <w:rsid w:val="735C36EF"/>
    <w:rsid w:val="736A1B71"/>
    <w:rsid w:val="73D51E47"/>
    <w:rsid w:val="73D66775"/>
    <w:rsid w:val="74103996"/>
    <w:rsid w:val="74163121"/>
    <w:rsid w:val="755F68CE"/>
    <w:rsid w:val="768747A2"/>
    <w:rsid w:val="76C15B84"/>
    <w:rsid w:val="77106CCA"/>
    <w:rsid w:val="77696514"/>
    <w:rsid w:val="778E6321"/>
    <w:rsid w:val="78236EDF"/>
    <w:rsid w:val="78C870E9"/>
    <w:rsid w:val="79144124"/>
    <w:rsid w:val="79915195"/>
    <w:rsid w:val="799A6D1F"/>
    <w:rsid w:val="799B65F3"/>
    <w:rsid w:val="79FA729A"/>
    <w:rsid w:val="7A236D15"/>
    <w:rsid w:val="7ADE322A"/>
    <w:rsid w:val="7AE75402"/>
    <w:rsid w:val="7AF840C0"/>
    <w:rsid w:val="7B1245F7"/>
    <w:rsid w:val="7B580C40"/>
    <w:rsid w:val="7B6060F2"/>
    <w:rsid w:val="7BE5564C"/>
    <w:rsid w:val="7BF57956"/>
    <w:rsid w:val="7D162B61"/>
    <w:rsid w:val="7D336A67"/>
    <w:rsid w:val="7DB54D1E"/>
    <w:rsid w:val="7DCC64E7"/>
    <w:rsid w:val="7DD4193C"/>
    <w:rsid w:val="7DD54E28"/>
    <w:rsid w:val="7E350ED3"/>
    <w:rsid w:val="7F193677"/>
    <w:rsid w:val="7F1E1AA4"/>
    <w:rsid w:val="7FE22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paragraph" w:styleId="2">
    <w:name w:val="heading 1"/>
    <w:basedOn w:val="1"/>
    <w:next w:val="1"/>
    <w:qFormat/>
    <w:uiPriority w:val="1"/>
    <w:pPr>
      <w:spacing w:before="48"/>
      <w:ind w:left="100"/>
      <w:outlineLvl w:val="0"/>
    </w:pPr>
    <w:rPr>
      <w:b/>
      <w:bCs/>
      <w:sz w:val="28"/>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sz w:val="28"/>
      <w:szCs w:val="28"/>
    </w:rPr>
  </w:style>
  <w:style w:type="paragraph" w:styleId="4">
    <w:name w:val="footer"/>
    <w:basedOn w:val="1"/>
    <w:qFormat/>
    <w:uiPriority w:val="0"/>
    <w:pPr>
      <w:tabs>
        <w:tab w:val="center" w:pos="4153"/>
        <w:tab w:val="right" w:pos="8306"/>
      </w:tabs>
      <w:snapToGrid w:val="0"/>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6">
    <w:name w:val="toc 1"/>
    <w:basedOn w:val="1"/>
    <w:next w:val="1"/>
    <w:qFormat/>
    <w:uiPriority w:val="1"/>
    <w:pPr>
      <w:spacing w:before="265"/>
      <w:ind w:right="156"/>
      <w:jc w:val="center"/>
    </w:pPr>
    <w:rPr>
      <w:rFonts w:ascii="宋体" w:hAnsi="宋体" w:eastAsia="宋体" w:cs="宋体"/>
      <w:sz w:val="28"/>
      <w:szCs w:val="28"/>
      <w:lang w:val="en-US" w:eastAsia="zh-CN" w:bidi="ar-SA"/>
    </w:rPr>
  </w:style>
  <w:style w:type="paragraph" w:styleId="7">
    <w:name w:val="Normal (Web)"/>
    <w:basedOn w:val="1"/>
    <w:qFormat/>
    <w:uiPriority w:val="0"/>
    <w:rPr>
      <w:rFonts w:ascii="Times New Roman" w:hAnsi="Times New Roman" w:eastAsia="宋体"/>
      <w:sz w:val="24"/>
    </w:rPr>
  </w:style>
  <w:style w:type="paragraph" w:styleId="8">
    <w:name w:val="Title"/>
    <w:basedOn w:val="1"/>
    <w:qFormat/>
    <w:uiPriority w:val="1"/>
    <w:pPr>
      <w:ind w:right="157"/>
      <w:jc w:val="center"/>
    </w:pPr>
    <w:rPr>
      <w:rFonts w:ascii="Microsoft JhengHei" w:hAnsi="Microsoft JhengHei" w:eastAsia="Microsoft JhengHei" w:cs="Microsoft JhengHei"/>
      <w:b/>
      <w:bCs/>
      <w:sz w:val="52"/>
      <w:szCs w:val="52"/>
      <w:lang w:val="en-US" w:eastAsia="zh-CN" w:bidi="ar-SA"/>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520" w:hanging="420"/>
    </w:pPr>
  </w:style>
  <w:style w:type="paragraph" w:customStyle="1" w:styleId="13">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0854E4-E586-4D65-9D53-7D3057FD2391}">
  <ds:schemaRefs/>
</ds:datastoreItem>
</file>

<file path=docProps/app.xml><?xml version="1.0" encoding="utf-8"?>
<Properties xmlns="http://schemas.openxmlformats.org/officeDocument/2006/extended-properties" xmlns:vt="http://schemas.openxmlformats.org/officeDocument/2006/docPropsVTypes">
  <Template>Normal.dotm</Template>
  <Pages>11</Pages>
  <Words>553</Words>
  <Characters>3156</Characters>
  <Lines>26</Lines>
  <Paragraphs>7</Paragraphs>
  <TotalTime>17</TotalTime>
  <ScaleCrop>false</ScaleCrop>
  <LinksUpToDate>false</LinksUpToDate>
  <CharactersWithSpaces>3702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2020-06-17T06:59:00Z</dcterms:created>
  <dc:creator>李佳</dc:creator>
  <cp:lastModifiedBy>何培磊</cp:lastModifiedBy>
  <cp:lastPrinted>2022-04-27T00:51:40Z</cp:lastPrinted>
  <dcterms:modified xsi:type="dcterms:W3CDTF">2022-04-27T00:57:00Z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2020-06-10T00:00:00Z</vt:filetime>
  </property>
  <property fmtid="{D5CDD505-2E9C-101B-9397-08002B2CF9AE}" pid="3" name="Creator">
    <vt:lpwstr>WPS 文字</vt:lpwstr>
  </property>
  <property fmtid="{D5CDD505-2E9C-101B-9397-08002B2CF9AE}" pid="4" name="LastSaved">
    <vt:filetime>2020-06-17T00:00:00Z</vt:filetime>
  </property>
  <property fmtid="{D5CDD505-2E9C-101B-9397-08002B2CF9AE}" pid="5" name="KSOProductBuildVer">
    <vt:lpwstr>2052-11.1.0.11636</vt:lpwstr>
  </property>
  <property fmtid="{D5CDD505-2E9C-101B-9397-08002B2CF9AE}" pid="6" name="commondata">
    <vt:lpwstr>eyJoZGlkIjoiYTgwNTg4ZjdiMzJmM2I4NmRhZWNjMGRiNDE0YjJiZWYifQ==</vt:lpwstr>
  </property>
  <property fmtid="{D5CDD505-2E9C-101B-9397-08002B2CF9AE}" pid="7" name="ICV">
    <vt:lpwstr>3953607C64B34DD4B81BFBBECFDC8677</vt:lpwstr>
  </property>
</Properties>
</file>